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E714" w14:textId="77777777" w:rsidR="00FA67DE" w:rsidRPr="00163744" w:rsidRDefault="00FA67DE" w:rsidP="007F5889">
      <w:pPr>
        <w:pStyle w:val="titel"/>
        <w:spacing w:after="120"/>
        <w:rPr>
          <w:sz w:val="28"/>
          <w:szCs w:val="28"/>
          <w:lang w:val="fr-CH"/>
        </w:rPr>
      </w:pPr>
      <w:bookmarkStart w:id="0" w:name="_Toc485795460"/>
      <w:r w:rsidRPr="00163744">
        <w:rPr>
          <w:sz w:val="28"/>
          <w:szCs w:val="28"/>
          <w:lang w:val="fr-CH"/>
        </w:rPr>
        <w:t>Personne travaillant seule</w:t>
      </w:r>
      <w:bookmarkEnd w:id="0"/>
      <w:r w:rsidRPr="00163744">
        <w:rPr>
          <w:sz w:val="28"/>
          <w:szCs w:val="28"/>
          <w:lang w:val="fr-CH"/>
        </w:rPr>
        <w:t> </w:t>
      </w:r>
    </w:p>
    <w:p w14:paraId="04BCD6C4" w14:textId="77777777" w:rsidR="00FA67DE" w:rsidRPr="00163744" w:rsidRDefault="00FA67DE" w:rsidP="00FA67DE">
      <w:pPr>
        <w:shd w:val="clear" w:color="auto" w:fill="FFFFFF"/>
        <w:tabs>
          <w:tab w:val="num" w:pos="567"/>
        </w:tabs>
        <w:spacing w:after="240"/>
        <w:textAlignment w:val="baseline"/>
        <w:rPr>
          <w:sz w:val="24"/>
          <w:lang w:val="fr-CH"/>
        </w:rPr>
      </w:pPr>
      <w:r w:rsidRPr="00163744">
        <w:rPr>
          <w:rFonts w:cs="Arial"/>
          <w:lang w:val="fr-CH"/>
        </w:rPr>
        <w:t>Objet: Clarifier quels travaux peut effectuer une personne travaillant seule et sous quelles conditions. S'assurer que les personnes travaillant seules obtiennent de l'aide en temps utile après un accident ou une situation critique. </w:t>
      </w:r>
    </w:p>
    <w:p w14:paraId="5B87D147" w14:textId="77777777" w:rsidR="00FA67DE" w:rsidRPr="00163744" w:rsidRDefault="00FA67DE" w:rsidP="009408A2">
      <w:pPr>
        <w:pStyle w:val="untertitel"/>
        <w:rPr>
          <w:lang w:val="fr-CH"/>
        </w:rPr>
      </w:pPr>
      <w:r w:rsidRPr="00163744">
        <w:rPr>
          <w:lang w:val="fr-CH"/>
        </w:rPr>
        <w:t>Principes </w:t>
      </w:r>
    </w:p>
    <w:p w14:paraId="047473DA" w14:textId="785CB8EF" w:rsidR="00FA67DE" w:rsidRPr="00163744" w:rsidRDefault="00FA67DE" w:rsidP="00C0736D">
      <w:pPr>
        <w:pStyle w:val="Listenabsatz"/>
        <w:numPr>
          <w:ilvl w:val="0"/>
          <w:numId w:val="4"/>
        </w:numPr>
        <w:tabs>
          <w:tab w:val="left" w:pos="426"/>
        </w:tabs>
        <w:textAlignment w:val="baseline"/>
        <w:rPr>
          <w:rFonts w:cs="Arial"/>
          <w:lang w:val="fr-CH"/>
        </w:rPr>
      </w:pPr>
      <w:r w:rsidRPr="00163744">
        <w:rPr>
          <w:rFonts w:cs="Arial"/>
          <w:lang w:val="fr-CH"/>
        </w:rPr>
        <w:t>OPA Art. 8</w:t>
      </w:r>
      <w:r w:rsidR="00433932" w:rsidRPr="00163744">
        <w:rPr>
          <w:rFonts w:cs="Arial"/>
          <w:lang w:val="fr-CH"/>
        </w:rPr>
        <w:t xml:space="preserve"> </w:t>
      </w:r>
      <w:r w:rsidRPr="00163744">
        <w:rPr>
          <w:rFonts w:cs="Arial"/>
          <w:lang w:val="fr-CH"/>
        </w:rPr>
        <w:t>: ... Si un travailleur accomplit un travail dangereux seul, il faut alors que l'employeur le fasse surveiller. </w:t>
      </w:r>
    </w:p>
    <w:p w14:paraId="028D2A9F" w14:textId="6B96197D" w:rsidR="00FA67DE" w:rsidRPr="00163744" w:rsidRDefault="00FA67DE" w:rsidP="00C0736D">
      <w:pPr>
        <w:pStyle w:val="Listenabsatz"/>
        <w:numPr>
          <w:ilvl w:val="0"/>
          <w:numId w:val="4"/>
        </w:numPr>
        <w:tabs>
          <w:tab w:val="left" w:pos="426"/>
        </w:tabs>
        <w:spacing w:after="240"/>
        <w:textAlignment w:val="baseline"/>
        <w:rPr>
          <w:rFonts w:cs="Arial"/>
          <w:lang w:val="fr-CH"/>
        </w:rPr>
      </w:pPr>
      <w:r w:rsidRPr="00163744">
        <w:rPr>
          <w:rFonts w:cs="Arial"/>
          <w:lang w:val="fr-CH"/>
        </w:rPr>
        <w:t>LTr. Art. 29, AL. 1 et 3</w:t>
      </w:r>
      <w:r w:rsidR="00433932" w:rsidRPr="00163744">
        <w:rPr>
          <w:rFonts w:cs="Arial"/>
          <w:lang w:val="fr-CH"/>
        </w:rPr>
        <w:t xml:space="preserve"> </w:t>
      </w:r>
      <w:r w:rsidRPr="00163744">
        <w:rPr>
          <w:rFonts w:cs="Arial"/>
          <w:lang w:val="fr-CH"/>
        </w:rPr>
        <w:t>: Les jeunes travailleurs de moins de 18 ans ne doivent pas travailler seuls. </w:t>
      </w:r>
    </w:p>
    <w:p w14:paraId="7CA8C09E" w14:textId="77777777" w:rsidR="00FA67DE" w:rsidRPr="00163744" w:rsidRDefault="00FA67DE" w:rsidP="009408A2">
      <w:pPr>
        <w:pStyle w:val="untertitel"/>
        <w:rPr>
          <w:lang w:val="fr-CH"/>
        </w:rPr>
      </w:pPr>
      <w:r w:rsidRPr="00163744">
        <w:rPr>
          <w:lang w:val="fr-CH"/>
        </w:rPr>
        <w:t>Travail seul interdit </w:t>
      </w:r>
    </w:p>
    <w:p w14:paraId="70F269B4" w14:textId="77777777" w:rsidR="00FA67DE" w:rsidRPr="00163744" w:rsidRDefault="00FA67DE" w:rsidP="00C50D35">
      <w:pPr>
        <w:tabs>
          <w:tab w:val="num" w:pos="567"/>
        </w:tabs>
        <w:textAlignment w:val="baseline"/>
        <w:rPr>
          <w:sz w:val="24"/>
          <w:lang w:val="fr-CH"/>
        </w:rPr>
      </w:pPr>
      <w:r w:rsidRPr="00163744">
        <w:rPr>
          <w:rFonts w:cs="Arial"/>
          <w:lang w:val="fr-CH"/>
        </w:rPr>
        <w:t>En raison des dispositions légales, certains travaux ne doivent pas être accomplis seul (voir le contenu dans la brochure Suva N° 44094). Ces travaux requièrent une surveillance directe continue par une personne supplémentaire. De plus, un concept de sauvetage doit être élaboré et les moyens de sauvetage nécessaires doivent être mis en place avant le début des travaux. </w:t>
      </w:r>
    </w:p>
    <w:p w14:paraId="1ECE1C59" w14:textId="77777777" w:rsidR="00FA67DE" w:rsidRPr="00163744" w:rsidRDefault="00FA67DE" w:rsidP="00C50D35">
      <w:pPr>
        <w:tabs>
          <w:tab w:val="num" w:pos="567"/>
        </w:tabs>
        <w:textAlignment w:val="baseline"/>
        <w:rPr>
          <w:sz w:val="24"/>
          <w:lang w:val="fr-CH"/>
        </w:rPr>
      </w:pPr>
      <w:r w:rsidRPr="00163744">
        <w:rPr>
          <w:rFonts w:cs="Arial"/>
          <w:lang w:val="fr-CH"/>
        </w:rPr>
        <w:t>Après un accident ou une situation critique, la personne surveillante doit déclencher immédiatement l'alarme. La personne surveillante doit être instruite avant le début des travaux des dangers possibles, de la mission de surveillance et de l'aide à apporter. En cas d'urgence, la personne surveillante ne doit pas se rendre dans la zone de danger avant l'arrivée des secours. </w:t>
      </w:r>
    </w:p>
    <w:p w14:paraId="642242D8" w14:textId="77777777" w:rsidR="00FA67DE" w:rsidRPr="00163744" w:rsidRDefault="00FA67DE" w:rsidP="009408A2">
      <w:pPr>
        <w:pStyle w:val="untertitel"/>
        <w:rPr>
          <w:lang w:val="fr-CH"/>
        </w:rPr>
      </w:pPr>
      <w:r w:rsidRPr="00163744">
        <w:rPr>
          <w:lang w:val="fr-CH"/>
        </w:rPr>
        <w:t>Exigences aux personnes travaillant seules </w:t>
      </w:r>
    </w:p>
    <w:p w14:paraId="116B415F" w14:textId="77777777" w:rsidR="00FA67DE" w:rsidRPr="00163744" w:rsidRDefault="00FA67DE" w:rsidP="003E2E8A">
      <w:pPr>
        <w:tabs>
          <w:tab w:val="num" w:pos="567"/>
        </w:tabs>
        <w:contextualSpacing/>
        <w:textAlignment w:val="baseline"/>
        <w:rPr>
          <w:sz w:val="24"/>
          <w:lang w:val="fr-CH"/>
        </w:rPr>
      </w:pPr>
      <w:r w:rsidRPr="00163744">
        <w:rPr>
          <w:rFonts w:cs="Arial"/>
          <w:lang w:val="fr-CH"/>
        </w:rPr>
        <w:t>Les personnes travaillant seules doivent </w:t>
      </w:r>
    </w:p>
    <w:p w14:paraId="5AB79860" w14:textId="626BFB78" w:rsidR="00FA67DE" w:rsidRPr="00163744" w:rsidRDefault="00FA67DE" w:rsidP="00C0736D">
      <w:pPr>
        <w:pStyle w:val="Listenabsatz"/>
        <w:numPr>
          <w:ilvl w:val="0"/>
          <w:numId w:val="6"/>
        </w:numPr>
        <w:textAlignment w:val="baseline"/>
        <w:rPr>
          <w:rFonts w:cs="Arial"/>
          <w:lang w:val="fr-CH"/>
        </w:rPr>
      </w:pPr>
      <w:r w:rsidRPr="00163744">
        <w:rPr>
          <w:rFonts w:cs="Arial"/>
          <w:lang w:val="fr-CH"/>
        </w:rPr>
        <w:t>être aptes psychologiquement au travail en solitaire (par ex. la personne ne pas avoir peur d'être seule et éventuellement de travailler de nuit; ne pas avoir de maladie mentale; résister aux cas d'urgence) </w:t>
      </w:r>
    </w:p>
    <w:p w14:paraId="505D83EC" w14:textId="102FEA9D" w:rsidR="00FA67DE" w:rsidRPr="00163744" w:rsidRDefault="00FA67DE" w:rsidP="00C0736D">
      <w:pPr>
        <w:pStyle w:val="Listenabsatz"/>
        <w:numPr>
          <w:ilvl w:val="0"/>
          <w:numId w:val="6"/>
        </w:numPr>
        <w:textAlignment w:val="baseline"/>
        <w:rPr>
          <w:rFonts w:cs="Arial"/>
          <w:lang w:val="fr-CH"/>
        </w:rPr>
      </w:pPr>
      <w:r w:rsidRPr="00163744">
        <w:rPr>
          <w:rFonts w:cs="Arial"/>
          <w:lang w:val="fr-CH"/>
        </w:rPr>
        <w:t>et en être capables physiquement (par ex. la personne ne pas être sujette à des détresses respiratoires, des pertes de conscience, des attaques cardiaques ou être diabétique; elle ne pas être dépendante de l'alcool, des drogues, des médicaments; elle ne doit pas souffrir de certaines allergies comme les piqûres d'insectes) </w:t>
      </w:r>
    </w:p>
    <w:p w14:paraId="2E9AE7E7" w14:textId="03EA17E5" w:rsidR="00FA67DE" w:rsidRPr="00163744" w:rsidRDefault="00FA67DE" w:rsidP="00C0736D">
      <w:pPr>
        <w:pStyle w:val="Listenabsatz"/>
        <w:numPr>
          <w:ilvl w:val="0"/>
          <w:numId w:val="6"/>
        </w:numPr>
        <w:textAlignment w:val="baseline"/>
        <w:rPr>
          <w:rFonts w:cs="Arial"/>
          <w:lang w:val="fr-CH"/>
        </w:rPr>
      </w:pPr>
      <w:r w:rsidRPr="00163744">
        <w:rPr>
          <w:rFonts w:cs="Arial"/>
          <w:lang w:val="fr-CH"/>
        </w:rPr>
        <w:t>être intellectuellement capables de supporter le travail seul (par ex., la personne doit être capable de suivre à la lettre les consignes reçues, de réagir correctement en situation d'urgence) </w:t>
      </w:r>
    </w:p>
    <w:p w14:paraId="07BF435E" w14:textId="46A35A7F" w:rsidR="00FA67DE" w:rsidRPr="00163744" w:rsidRDefault="00FA67DE" w:rsidP="00C0736D">
      <w:pPr>
        <w:pStyle w:val="Listenabsatz"/>
        <w:numPr>
          <w:ilvl w:val="0"/>
          <w:numId w:val="6"/>
        </w:numPr>
        <w:textAlignment w:val="baseline"/>
        <w:rPr>
          <w:rFonts w:cs="Arial"/>
          <w:lang w:val="fr-CH"/>
        </w:rPr>
      </w:pPr>
      <w:r w:rsidRPr="00163744">
        <w:rPr>
          <w:rFonts w:cs="Arial"/>
          <w:lang w:val="fr-CH"/>
        </w:rPr>
        <w:t>être capables de supporter socialement le travail seul ou avoir assez de possibilités de soigner leurs contacts sociaux à d'autres temps de travail ou pendant leur temps libre. </w:t>
      </w:r>
    </w:p>
    <w:p w14:paraId="4F881456" w14:textId="68565EAD" w:rsidR="00FA67DE" w:rsidRPr="00163744" w:rsidRDefault="00FA67DE" w:rsidP="00135481">
      <w:pPr>
        <w:rPr>
          <w:lang w:val="fr-CH"/>
        </w:rPr>
      </w:pPr>
      <w:r w:rsidRPr="00163744">
        <w:rPr>
          <w:lang w:val="fr-CH"/>
        </w:rPr>
        <w:t>Avant de travailler seules, ces personnes doivent être informées des risques encourus, des mesures de protection mises en place et du concept de sauvetage. Lorsque l'employeur ne peut tenir compte de certaines objections, il doit motiver sa décision. </w:t>
      </w:r>
    </w:p>
    <w:p w14:paraId="32810102" w14:textId="77777777" w:rsidR="00FA67DE" w:rsidRPr="00163744" w:rsidRDefault="00FA67DE" w:rsidP="00FA67DE">
      <w:pPr>
        <w:spacing w:after="0"/>
        <w:rPr>
          <w:rFonts w:cs="Arial"/>
          <w:lang w:val="fr-CH"/>
        </w:rPr>
      </w:pPr>
      <w:r w:rsidRPr="00163744">
        <w:rPr>
          <w:rFonts w:cs="Arial"/>
          <w:lang w:val="fr-CH"/>
        </w:rPr>
        <w:br w:type="page"/>
      </w:r>
    </w:p>
    <w:p w14:paraId="1A10746F" w14:textId="77777777" w:rsidR="00FA67DE" w:rsidRPr="00163744" w:rsidRDefault="00FA67DE" w:rsidP="009408A2">
      <w:pPr>
        <w:pStyle w:val="untertitel"/>
        <w:rPr>
          <w:lang w:val="fr-CH"/>
        </w:rPr>
      </w:pPr>
      <w:r w:rsidRPr="00163744">
        <w:rPr>
          <w:lang w:val="fr-CH"/>
        </w:rPr>
        <w:lastRenderedPageBreak/>
        <w:t>Instruction de la personne travaillant seule </w:t>
      </w:r>
    </w:p>
    <w:p w14:paraId="044F7D7A" w14:textId="77777777" w:rsidR="00FA67DE" w:rsidRPr="00163744" w:rsidRDefault="00FA67DE" w:rsidP="00215321">
      <w:pPr>
        <w:tabs>
          <w:tab w:val="num" w:pos="567"/>
        </w:tabs>
        <w:contextualSpacing/>
        <w:textAlignment w:val="baseline"/>
        <w:rPr>
          <w:sz w:val="24"/>
          <w:lang w:val="fr-CH"/>
        </w:rPr>
      </w:pPr>
      <w:r w:rsidRPr="00163744">
        <w:rPr>
          <w:rFonts w:cs="Arial"/>
          <w:lang w:val="fr-CH"/>
        </w:rPr>
        <w:t xml:space="preserve">Les personnes travaillant seules doivent être instruites </w:t>
      </w:r>
    </w:p>
    <w:p w14:paraId="788D58CE" w14:textId="77777777" w:rsidR="00FA67DE" w:rsidRPr="00163744" w:rsidRDefault="00FA67DE" w:rsidP="00C0736D">
      <w:pPr>
        <w:numPr>
          <w:ilvl w:val="0"/>
          <w:numId w:val="5"/>
        </w:numPr>
        <w:contextualSpacing/>
        <w:textAlignment w:val="baseline"/>
        <w:rPr>
          <w:rFonts w:cs="Arial"/>
          <w:lang w:val="fr-CH"/>
        </w:rPr>
      </w:pPr>
      <w:r w:rsidRPr="00163744">
        <w:rPr>
          <w:rFonts w:cs="Arial"/>
          <w:lang w:val="fr-CH"/>
        </w:rPr>
        <w:t xml:space="preserve">de leur mission exacte et de l'utilisation des équipements de travail à employer </w:t>
      </w:r>
    </w:p>
    <w:p w14:paraId="6194CC79" w14:textId="77777777" w:rsidR="00FA67DE" w:rsidRPr="00163744" w:rsidRDefault="00FA67DE" w:rsidP="00C0736D">
      <w:pPr>
        <w:numPr>
          <w:ilvl w:val="0"/>
          <w:numId w:val="5"/>
        </w:numPr>
        <w:contextualSpacing/>
        <w:textAlignment w:val="baseline"/>
        <w:rPr>
          <w:rFonts w:cs="Arial"/>
          <w:lang w:val="fr-CH"/>
        </w:rPr>
      </w:pPr>
      <w:r w:rsidRPr="00163744">
        <w:rPr>
          <w:rFonts w:cs="Arial"/>
          <w:lang w:val="fr-CH"/>
        </w:rPr>
        <w:t xml:space="preserve">des dangers au poste de travail et des mesures de sécurité à prendre (comportement </w:t>
      </w:r>
      <w:r w:rsidRPr="00163744">
        <w:rPr>
          <w:rFonts w:cs="Arial"/>
          <w:lang w:val="fr-CH"/>
        </w:rPr>
        <w:tab/>
        <w:t>correct, port de l'équipement de protection personnelle, etc.) </w:t>
      </w:r>
    </w:p>
    <w:p w14:paraId="24751EB1" w14:textId="1404194C" w:rsidR="00FA67DE" w:rsidRPr="00163744" w:rsidRDefault="00FA67DE" w:rsidP="00C0736D">
      <w:pPr>
        <w:numPr>
          <w:ilvl w:val="0"/>
          <w:numId w:val="5"/>
        </w:numPr>
        <w:contextualSpacing/>
        <w:textAlignment w:val="baseline"/>
        <w:rPr>
          <w:rFonts w:cs="Arial"/>
          <w:lang w:val="fr-CH"/>
        </w:rPr>
      </w:pPr>
      <w:r w:rsidRPr="00163744">
        <w:rPr>
          <w:rFonts w:cs="Arial"/>
          <w:lang w:val="fr-CH"/>
        </w:rPr>
        <w:t xml:space="preserve">de ce qu'elles doivent faire dans les situations exceptionnelles (par ex. dysfonctionnement de machine/production, échappement de </w:t>
      </w:r>
      <w:r w:rsidRPr="00163744">
        <w:rPr>
          <w:rFonts w:cs="Arial"/>
          <w:lang w:val="fr-CH"/>
        </w:rPr>
        <w:tab/>
        <w:t>liquide ou de gaz) ou en cas d'urgence (par ex. problème de santé, accident, incendie) </w:t>
      </w:r>
    </w:p>
    <w:p w14:paraId="3C2732E2" w14:textId="7C4B2424" w:rsidR="00FA67DE" w:rsidRPr="00163744" w:rsidRDefault="00FA67DE" w:rsidP="00C0736D">
      <w:pPr>
        <w:numPr>
          <w:ilvl w:val="0"/>
          <w:numId w:val="5"/>
        </w:numPr>
        <w:ind w:left="714" w:hanging="357"/>
        <w:textAlignment w:val="baseline"/>
        <w:rPr>
          <w:rFonts w:cs="Arial"/>
          <w:lang w:val="fr-CH"/>
        </w:rPr>
      </w:pPr>
      <w:r w:rsidRPr="00163744">
        <w:rPr>
          <w:rFonts w:cs="Arial"/>
          <w:lang w:val="fr-CH"/>
        </w:rPr>
        <w:t>de la liaison avec un poste occupé (par ex. téléphone, radio) et de l'éventuelle centrale d'alarme </w:t>
      </w:r>
    </w:p>
    <w:p w14:paraId="46D7E5FD" w14:textId="77777777" w:rsidR="00FA67DE" w:rsidRPr="00163744" w:rsidRDefault="00FA67DE" w:rsidP="00672A58">
      <w:pPr>
        <w:tabs>
          <w:tab w:val="num" w:pos="567"/>
        </w:tabs>
        <w:textAlignment w:val="baseline"/>
        <w:rPr>
          <w:sz w:val="24"/>
          <w:lang w:val="fr-CH"/>
        </w:rPr>
      </w:pPr>
      <w:r w:rsidRPr="00163744">
        <w:rPr>
          <w:rFonts w:cs="Arial"/>
          <w:lang w:val="fr-CH"/>
        </w:rPr>
        <w:t>L'instruction doit être documentée (qui, quoi, à qui, comment, quand). En outre, il faut contrôler (au moins une fois par an) si les personnes concernées disposent des connaissances et aptitudes nécessaires pour le travail en solitaire. Si cela est nécessaire, l'instruction doit être renouvelée. </w:t>
      </w:r>
    </w:p>
    <w:p w14:paraId="639EE53D" w14:textId="77777777" w:rsidR="00FA67DE" w:rsidRPr="00163744" w:rsidRDefault="00FA67DE" w:rsidP="009408A2">
      <w:pPr>
        <w:pStyle w:val="untertitel"/>
        <w:rPr>
          <w:lang w:val="fr-CH"/>
        </w:rPr>
      </w:pPr>
      <w:r w:rsidRPr="00163744">
        <w:rPr>
          <w:lang w:val="fr-CH"/>
        </w:rPr>
        <w:t>Introduction au risque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8"/>
        <w:gridCol w:w="861"/>
      </w:tblGrid>
      <w:tr w:rsidR="00FA67DE" w:rsidRPr="00163744" w14:paraId="2F2D8F06" w14:textId="77777777" w:rsidTr="00307BBF">
        <w:tc>
          <w:tcPr>
            <w:tcW w:w="8775" w:type="dxa"/>
            <w:tcBorders>
              <w:top w:val="outset" w:sz="6" w:space="0" w:color="auto"/>
              <w:left w:val="outset" w:sz="6" w:space="0" w:color="auto"/>
              <w:bottom w:val="outset" w:sz="6" w:space="0" w:color="auto"/>
              <w:right w:val="outset" w:sz="6" w:space="0" w:color="auto"/>
            </w:tcBorders>
            <w:shd w:val="clear" w:color="auto" w:fill="FFB9B9"/>
            <w:hideMark/>
          </w:tcPr>
          <w:p w14:paraId="61CD3631"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Ces travaux requièrent une surveillance directe continue par une personne supplémentaire.</w:t>
            </w:r>
            <w:r w:rsidRPr="00163744">
              <w:rPr>
                <w:rFonts w:cs="Arial"/>
                <w:lang w:val="fr-CH"/>
              </w:rPr>
              <w:t> </w:t>
            </w:r>
          </w:p>
          <w:p w14:paraId="18A4D842" w14:textId="77777777" w:rsidR="00FA67DE" w:rsidRPr="00163744" w:rsidRDefault="00FA67DE" w:rsidP="00307BBF">
            <w:pPr>
              <w:tabs>
                <w:tab w:val="num" w:pos="567"/>
              </w:tabs>
              <w:spacing w:after="0"/>
              <w:textAlignment w:val="baseline"/>
              <w:rPr>
                <w:sz w:val="24"/>
                <w:lang w:val="fr-CH"/>
              </w:rPr>
            </w:pPr>
            <w:r w:rsidRPr="00163744">
              <w:rPr>
                <w:rFonts w:cs="Arial"/>
                <w:b/>
                <w:bCs/>
                <w:sz w:val="20"/>
                <w:szCs w:val="20"/>
                <w:lang w:val="fr-CH"/>
              </w:rPr>
              <w:t>Travail seul interdit</w:t>
            </w:r>
            <w:r w:rsidRPr="00163744">
              <w:rPr>
                <w:rFonts w:cs="Arial"/>
                <w:sz w:val="20"/>
                <w:szCs w:val="20"/>
                <w:lang w:val="fr-CH"/>
              </w:rPr>
              <w:t xml:space="preserve"> La probable blessure ou situation critique rend le secours immédiat indispensable. Ce sont des travaux avec des risques particuliers. La surveillance continue par une seconde personne qui ne doit pas effectuer d'autres travaux est obligatoire </w:t>
            </w:r>
          </w:p>
          <w:p w14:paraId="07092962" w14:textId="77777777" w:rsidR="00FA67DE" w:rsidRPr="00C068B0" w:rsidRDefault="00FA67DE" w:rsidP="00C0736D">
            <w:pPr>
              <w:pStyle w:val="Listenabsatz"/>
              <w:numPr>
                <w:ilvl w:val="0"/>
                <w:numId w:val="7"/>
              </w:numPr>
              <w:spacing w:after="0"/>
              <w:textAlignment w:val="baseline"/>
              <w:rPr>
                <w:rFonts w:cs="Arial"/>
                <w:lang w:val="fr-CH"/>
              </w:rPr>
            </w:pPr>
            <w:r w:rsidRPr="00C068B0">
              <w:rPr>
                <w:rFonts w:cs="Arial"/>
                <w:lang w:val="fr-CH"/>
              </w:rPr>
              <w:t>Seconde personne à un endroit sûr et qui ne fait que surveiller les travaux. </w:t>
            </w:r>
          </w:p>
          <w:p w14:paraId="05853A12" w14:textId="212CB1E2" w:rsidR="00FA67DE" w:rsidRPr="00C068B0" w:rsidRDefault="00FA67DE" w:rsidP="00C0736D">
            <w:pPr>
              <w:pStyle w:val="Listenabsatz"/>
              <w:numPr>
                <w:ilvl w:val="0"/>
                <w:numId w:val="7"/>
              </w:numPr>
              <w:spacing w:after="0"/>
              <w:textAlignment w:val="baseline"/>
              <w:rPr>
                <w:rFonts w:cs="Arial"/>
                <w:lang w:val="fr-CH"/>
              </w:rPr>
            </w:pPr>
            <w:r w:rsidRPr="00C068B0">
              <w:rPr>
                <w:rFonts w:cs="Arial"/>
                <w:lang w:val="fr-CH"/>
              </w:rPr>
              <w:t>Comme concept de sauvetage, un téléphone pour la seconde personne est recommandé. </w:t>
            </w:r>
          </w:p>
        </w:tc>
        <w:tc>
          <w:tcPr>
            <w:tcW w:w="870" w:type="dxa"/>
            <w:tcBorders>
              <w:top w:val="single" w:sz="6" w:space="0" w:color="auto"/>
              <w:left w:val="outset" w:sz="6" w:space="0" w:color="auto"/>
              <w:bottom w:val="single" w:sz="6" w:space="0" w:color="auto"/>
              <w:right w:val="single" w:sz="6" w:space="0" w:color="auto"/>
            </w:tcBorders>
            <w:shd w:val="clear" w:color="auto" w:fill="FFB9B9"/>
            <w:hideMark/>
          </w:tcPr>
          <w:p w14:paraId="6311711F"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r w:rsidRPr="00163744">
              <w:rPr>
                <w:rFonts w:cs="Arial"/>
                <w:lang w:val="fr-CH"/>
              </w:rPr>
              <w:br/>
            </w:r>
            <w:r w:rsidRPr="00163744">
              <w:rPr>
                <w:rFonts w:cs="Arial"/>
                <w:b/>
                <w:bCs/>
                <w:lang w:val="fr-CH"/>
              </w:rPr>
              <w:t>1</w:t>
            </w:r>
            <w:r w:rsidRPr="00163744">
              <w:rPr>
                <w:rFonts w:cs="Arial"/>
                <w:lang w:val="fr-CH"/>
              </w:rPr>
              <w:t> </w:t>
            </w:r>
          </w:p>
        </w:tc>
      </w:tr>
      <w:tr w:rsidR="00FA67DE" w:rsidRPr="00163744" w14:paraId="0BF9192D" w14:textId="77777777" w:rsidTr="00307BBF">
        <w:tc>
          <w:tcPr>
            <w:tcW w:w="8775" w:type="dxa"/>
            <w:tcBorders>
              <w:top w:val="outset" w:sz="6" w:space="0" w:color="auto"/>
              <w:left w:val="single" w:sz="6" w:space="0" w:color="auto"/>
              <w:bottom w:val="single" w:sz="6" w:space="0" w:color="auto"/>
              <w:right w:val="single" w:sz="6" w:space="0" w:color="auto"/>
            </w:tcBorders>
            <w:shd w:val="clear" w:color="auto" w:fill="FFE697"/>
            <w:hideMark/>
          </w:tcPr>
          <w:p w14:paraId="01D4AE14"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Travaux en liaison visuelle ou acoustique avec d'autres personnes</w:t>
            </w:r>
            <w:r w:rsidRPr="00163744">
              <w:rPr>
                <w:rFonts w:cs="Arial"/>
                <w:lang w:val="fr-CH"/>
              </w:rPr>
              <w:t> </w:t>
            </w:r>
          </w:p>
          <w:p w14:paraId="5726E106" w14:textId="77777777" w:rsidR="00FA67DE" w:rsidRPr="00163744" w:rsidRDefault="00FA67DE" w:rsidP="00307BBF">
            <w:pPr>
              <w:tabs>
                <w:tab w:val="num" w:pos="567"/>
              </w:tabs>
              <w:spacing w:after="0"/>
              <w:textAlignment w:val="baseline"/>
              <w:rPr>
                <w:sz w:val="24"/>
                <w:lang w:val="fr-CH"/>
              </w:rPr>
            </w:pPr>
            <w:r w:rsidRPr="00163744">
              <w:rPr>
                <w:rFonts w:cs="Arial"/>
                <w:sz w:val="20"/>
                <w:szCs w:val="20"/>
                <w:lang w:val="fr-CH"/>
              </w:rPr>
              <w:t xml:space="preserve">Une seconde personne est en liaison visuelle ou acoustique ou avec une installation de surveillance </w:t>
            </w:r>
            <w:r w:rsidRPr="00163744">
              <w:rPr>
                <w:rFonts w:cs="Arial"/>
                <w:b/>
                <w:bCs/>
                <w:sz w:val="20"/>
                <w:szCs w:val="20"/>
                <w:lang w:val="fr-CH"/>
              </w:rPr>
              <w:t>continuelle</w:t>
            </w:r>
            <w:r w:rsidRPr="00163744">
              <w:rPr>
                <w:rFonts w:cs="Arial"/>
                <w:sz w:val="20"/>
                <w:szCs w:val="20"/>
                <w:lang w:val="fr-CH"/>
              </w:rPr>
              <w:t xml:space="preserve">, </w:t>
            </w:r>
            <w:r w:rsidRPr="00163744">
              <w:rPr>
                <w:rFonts w:cs="Arial"/>
                <w:b/>
                <w:bCs/>
                <w:sz w:val="20"/>
                <w:szCs w:val="20"/>
                <w:lang w:val="fr-CH"/>
              </w:rPr>
              <w:t xml:space="preserve">automatique </w:t>
            </w:r>
            <w:r w:rsidRPr="00163744">
              <w:rPr>
                <w:rFonts w:cs="Arial"/>
                <w:sz w:val="20"/>
                <w:szCs w:val="20"/>
                <w:lang w:val="fr-CH"/>
              </w:rPr>
              <w:t>avec une organisation d'alarme afin que les secours arrivent en temps utile. </w:t>
            </w:r>
          </w:p>
          <w:p w14:paraId="09938006" w14:textId="23476574" w:rsidR="00FA67DE" w:rsidRPr="004C6CA8" w:rsidRDefault="00FA67DE" w:rsidP="00C0736D">
            <w:pPr>
              <w:pStyle w:val="Listenabsatz"/>
              <w:numPr>
                <w:ilvl w:val="0"/>
                <w:numId w:val="8"/>
              </w:numPr>
              <w:spacing w:after="0"/>
              <w:textAlignment w:val="baseline"/>
              <w:rPr>
                <w:rFonts w:cs="Arial"/>
                <w:lang w:val="fr-CH"/>
              </w:rPr>
            </w:pPr>
            <w:r w:rsidRPr="004C6CA8">
              <w:rPr>
                <w:rFonts w:cs="Arial"/>
                <w:lang w:val="fr-CH"/>
              </w:rPr>
              <w:t>Une seconde personne en liaison visuelle ou acoustique qui peut effectuer d'autres travaux ou </w:t>
            </w:r>
          </w:p>
          <w:p w14:paraId="7AA30C51" w14:textId="050BD681" w:rsidR="00FA67DE" w:rsidRPr="004C6CA8" w:rsidRDefault="00FA67DE" w:rsidP="00C0736D">
            <w:pPr>
              <w:pStyle w:val="Listenabsatz"/>
              <w:numPr>
                <w:ilvl w:val="0"/>
                <w:numId w:val="8"/>
              </w:numPr>
              <w:spacing w:after="0"/>
              <w:textAlignment w:val="baseline"/>
              <w:rPr>
                <w:rFonts w:cs="Arial"/>
                <w:lang w:val="fr-CH"/>
              </w:rPr>
            </w:pPr>
            <w:r w:rsidRPr="004C6CA8">
              <w:rPr>
                <w:rFonts w:cs="Arial"/>
                <w:lang w:val="fr-CH"/>
              </w:rPr>
              <w:t>une veille automatique dont l'alarme permet aux équipes de secours d'intervenir dans les 15 minutes ou </w:t>
            </w:r>
          </w:p>
          <w:p w14:paraId="5C1C6AB9" w14:textId="77777777" w:rsidR="00FA67DE" w:rsidRPr="004C6CA8" w:rsidRDefault="00FA67DE" w:rsidP="00C0736D">
            <w:pPr>
              <w:pStyle w:val="Listenabsatz"/>
              <w:numPr>
                <w:ilvl w:val="0"/>
                <w:numId w:val="8"/>
              </w:numPr>
              <w:spacing w:after="0"/>
              <w:textAlignment w:val="baseline"/>
              <w:rPr>
                <w:rFonts w:cs="Arial"/>
                <w:lang w:val="fr-CH"/>
              </w:rPr>
            </w:pPr>
            <w:r w:rsidRPr="004C6CA8">
              <w:rPr>
                <w:rFonts w:cs="Arial"/>
                <w:lang w:val="fr-CH"/>
              </w:rPr>
              <w:t>rappel annoncé dans les 20 minutes. </w:t>
            </w:r>
          </w:p>
          <w:p w14:paraId="4937193E" w14:textId="77777777" w:rsidR="00FA67DE" w:rsidRPr="004C6CA8" w:rsidRDefault="00FA67DE" w:rsidP="00C0736D">
            <w:pPr>
              <w:pStyle w:val="Listenabsatz"/>
              <w:numPr>
                <w:ilvl w:val="0"/>
                <w:numId w:val="8"/>
              </w:numPr>
              <w:spacing w:after="0"/>
              <w:textAlignment w:val="baseline"/>
              <w:rPr>
                <w:rFonts w:cs="Arial"/>
                <w:lang w:val="fr-CH"/>
              </w:rPr>
            </w:pPr>
            <w:r w:rsidRPr="004C6CA8">
              <w:rPr>
                <w:rFonts w:cs="Arial"/>
                <w:lang w:val="fr-CH"/>
              </w:rPr>
              <w:t>Il est en plus recommandé d'avoir un téléphone à portée de main. </w:t>
            </w:r>
          </w:p>
        </w:tc>
        <w:tc>
          <w:tcPr>
            <w:tcW w:w="870" w:type="dxa"/>
            <w:tcBorders>
              <w:top w:val="outset" w:sz="6" w:space="0" w:color="auto"/>
              <w:left w:val="outset" w:sz="6" w:space="0" w:color="auto"/>
              <w:bottom w:val="single" w:sz="6" w:space="0" w:color="auto"/>
              <w:right w:val="single" w:sz="6" w:space="0" w:color="auto"/>
            </w:tcBorders>
            <w:shd w:val="clear" w:color="auto" w:fill="FFE697"/>
            <w:hideMark/>
          </w:tcPr>
          <w:p w14:paraId="61D037CA"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r w:rsidRPr="00163744">
              <w:rPr>
                <w:rFonts w:cs="Arial"/>
                <w:lang w:val="fr-CH"/>
              </w:rPr>
              <w:br/>
            </w:r>
            <w:r w:rsidRPr="00163744">
              <w:rPr>
                <w:rFonts w:cs="Arial"/>
                <w:b/>
                <w:bCs/>
                <w:lang w:val="fr-CH"/>
              </w:rPr>
              <w:t>2</w:t>
            </w:r>
            <w:r w:rsidRPr="00163744">
              <w:rPr>
                <w:rFonts w:cs="Arial"/>
                <w:lang w:val="fr-CH"/>
              </w:rPr>
              <w:t> </w:t>
            </w:r>
          </w:p>
        </w:tc>
      </w:tr>
      <w:tr w:rsidR="00FA67DE" w:rsidRPr="00163744" w14:paraId="0A3D75E7" w14:textId="77777777" w:rsidTr="00307BBF">
        <w:tc>
          <w:tcPr>
            <w:tcW w:w="8775" w:type="dxa"/>
            <w:tcBorders>
              <w:top w:val="outset" w:sz="6" w:space="0" w:color="auto"/>
              <w:left w:val="single" w:sz="6" w:space="0" w:color="auto"/>
              <w:bottom w:val="single" w:sz="6" w:space="0" w:color="auto"/>
              <w:right w:val="single" w:sz="6" w:space="0" w:color="auto"/>
            </w:tcBorders>
            <w:shd w:val="clear" w:color="auto" w:fill="FFFFC1"/>
            <w:hideMark/>
          </w:tcPr>
          <w:p w14:paraId="6E479030"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Travaux avec une surveillance périodique de la personne travaillant seule</w:t>
            </w:r>
            <w:r w:rsidRPr="00163744">
              <w:rPr>
                <w:rFonts w:cs="Arial"/>
                <w:lang w:val="fr-CH"/>
              </w:rPr>
              <w:t> </w:t>
            </w:r>
          </w:p>
          <w:p w14:paraId="4A736E28" w14:textId="77777777" w:rsidR="00FA67DE" w:rsidRPr="00163744" w:rsidRDefault="00FA67DE" w:rsidP="00307BBF">
            <w:pPr>
              <w:tabs>
                <w:tab w:val="num" w:pos="567"/>
              </w:tabs>
              <w:spacing w:after="0"/>
              <w:textAlignment w:val="baseline"/>
              <w:rPr>
                <w:sz w:val="24"/>
                <w:lang w:val="fr-CH"/>
              </w:rPr>
            </w:pPr>
            <w:r w:rsidRPr="00163744">
              <w:rPr>
                <w:rFonts w:cs="Arial"/>
                <w:sz w:val="20"/>
                <w:szCs w:val="20"/>
                <w:lang w:val="fr-CH"/>
              </w:rPr>
              <w:t xml:space="preserve">Les </w:t>
            </w:r>
            <w:r w:rsidRPr="00163744">
              <w:rPr>
                <w:rFonts w:cs="Arial"/>
                <w:b/>
                <w:bCs/>
                <w:sz w:val="20"/>
                <w:szCs w:val="20"/>
                <w:lang w:val="fr-CH"/>
              </w:rPr>
              <w:t>intervalles de surveillance</w:t>
            </w:r>
            <w:r w:rsidRPr="00163744">
              <w:rPr>
                <w:rFonts w:cs="Arial"/>
                <w:sz w:val="20"/>
                <w:szCs w:val="20"/>
                <w:lang w:val="fr-CH"/>
              </w:rPr>
              <w:t xml:space="preserve"> sont choisis de telle manière que les secours arrivent en temps voulu. (par ex. contrôle toutes les 2-4h) </w:t>
            </w:r>
          </w:p>
          <w:p w14:paraId="4955E3F3" w14:textId="77777777" w:rsidR="00FA67DE" w:rsidRPr="004C6CA8" w:rsidRDefault="00FA67DE" w:rsidP="00C0736D">
            <w:pPr>
              <w:pStyle w:val="Listenabsatz"/>
              <w:numPr>
                <w:ilvl w:val="0"/>
                <w:numId w:val="9"/>
              </w:numPr>
              <w:spacing w:after="0"/>
              <w:textAlignment w:val="baseline"/>
              <w:rPr>
                <w:rFonts w:cs="Arial"/>
                <w:lang w:val="fr-CH"/>
              </w:rPr>
            </w:pPr>
            <w:r w:rsidRPr="004C6CA8">
              <w:rPr>
                <w:rFonts w:cs="Arial"/>
                <w:lang w:val="fr-CH"/>
              </w:rPr>
              <w:t>Veille automatique ou </w:t>
            </w:r>
          </w:p>
          <w:p w14:paraId="7F16BEEF" w14:textId="77777777" w:rsidR="00FA67DE" w:rsidRPr="004C6CA8" w:rsidRDefault="00FA67DE" w:rsidP="00C0736D">
            <w:pPr>
              <w:pStyle w:val="Listenabsatz"/>
              <w:numPr>
                <w:ilvl w:val="0"/>
                <w:numId w:val="9"/>
              </w:numPr>
              <w:spacing w:after="0"/>
              <w:textAlignment w:val="baseline"/>
              <w:rPr>
                <w:rFonts w:cs="Arial"/>
                <w:lang w:val="fr-CH"/>
              </w:rPr>
            </w:pPr>
            <w:r w:rsidRPr="004C6CA8">
              <w:rPr>
                <w:rFonts w:cs="Arial"/>
                <w:lang w:val="fr-CH"/>
              </w:rPr>
              <w:t xml:space="preserve">rappel annoncé toutes les 2-4 heures </w:t>
            </w:r>
            <w:r w:rsidRPr="004C6CA8">
              <w:rPr>
                <w:rFonts w:cs="Arial"/>
                <w:lang w:val="fr-CH"/>
              </w:rPr>
              <w:tab/>
              <w:t>ou </w:t>
            </w:r>
          </w:p>
          <w:p w14:paraId="26A7D8FA" w14:textId="77777777" w:rsidR="00FA67DE" w:rsidRPr="004C6CA8" w:rsidRDefault="00FA67DE" w:rsidP="00C0736D">
            <w:pPr>
              <w:pStyle w:val="Listenabsatz"/>
              <w:numPr>
                <w:ilvl w:val="0"/>
                <w:numId w:val="9"/>
              </w:numPr>
              <w:spacing w:after="0"/>
              <w:textAlignment w:val="baseline"/>
              <w:rPr>
                <w:rFonts w:cs="Arial"/>
                <w:lang w:val="fr-CH"/>
              </w:rPr>
            </w:pPr>
            <w:r w:rsidRPr="004C6CA8">
              <w:rPr>
                <w:rFonts w:cs="Arial"/>
                <w:lang w:val="fr-CH"/>
              </w:rPr>
              <w:t>contrôle réciproque lors des pauses et à la fin du travail. </w:t>
            </w:r>
          </w:p>
          <w:p w14:paraId="103BB5EE" w14:textId="77777777" w:rsidR="00FA67DE" w:rsidRPr="004C6CA8" w:rsidRDefault="00FA67DE" w:rsidP="00C0736D">
            <w:pPr>
              <w:pStyle w:val="Listenabsatz"/>
              <w:numPr>
                <w:ilvl w:val="0"/>
                <w:numId w:val="9"/>
              </w:numPr>
              <w:spacing w:after="0"/>
              <w:textAlignment w:val="baseline"/>
              <w:rPr>
                <w:rFonts w:cs="Arial"/>
                <w:lang w:val="fr-CH"/>
              </w:rPr>
            </w:pPr>
            <w:r w:rsidRPr="004C6CA8">
              <w:rPr>
                <w:rFonts w:cs="Arial"/>
                <w:lang w:val="fr-CH"/>
              </w:rPr>
              <w:t>Il est en plus recommandé d'avoir un téléphone à portée de main. </w:t>
            </w:r>
          </w:p>
        </w:tc>
        <w:tc>
          <w:tcPr>
            <w:tcW w:w="870" w:type="dxa"/>
            <w:tcBorders>
              <w:top w:val="outset" w:sz="6" w:space="0" w:color="auto"/>
              <w:left w:val="outset" w:sz="6" w:space="0" w:color="auto"/>
              <w:bottom w:val="single" w:sz="6" w:space="0" w:color="auto"/>
              <w:right w:val="single" w:sz="6" w:space="0" w:color="auto"/>
            </w:tcBorders>
            <w:shd w:val="clear" w:color="auto" w:fill="FFFFC1"/>
            <w:hideMark/>
          </w:tcPr>
          <w:p w14:paraId="5DBF2D65"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r w:rsidRPr="00163744">
              <w:rPr>
                <w:rFonts w:cs="Arial"/>
                <w:lang w:val="fr-CH"/>
              </w:rPr>
              <w:br/>
            </w:r>
            <w:r w:rsidRPr="00163744">
              <w:rPr>
                <w:rFonts w:cs="Arial"/>
                <w:b/>
                <w:bCs/>
                <w:lang w:val="fr-CH"/>
              </w:rPr>
              <w:t>3</w:t>
            </w:r>
            <w:r w:rsidRPr="00163744">
              <w:rPr>
                <w:rFonts w:cs="Arial"/>
                <w:lang w:val="fr-CH"/>
              </w:rPr>
              <w:t> </w:t>
            </w:r>
          </w:p>
        </w:tc>
      </w:tr>
      <w:tr w:rsidR="00FA67DE" w:rsidRPr="00163744" w14:paraId="64117EED" w14:textId="77777777" w:rsidTr="00307BBF">
        <w:tc>
          <w:tcPr>
            <w:tcW w:w="8775" w:type="dxa"/>
            <w:tcBorders>
              <w:top w:val="outset" w:sz="6" w:space="0" w:color="auto"/>
              <w:left w:val="single" w:sz="6" w:space="0" w:color="auto"/>
              <w:bottom w:val="single" w:sz="6" w:space="0" w:color="auto"/>
              <w:right w:val="single" w:sz="6" w:space="0" w:color="auto"/>
            </w:tcBorders>
            <w:shd w:val="clear" w:color="auto" w:fill="DAEFC3"/>
            <w:hideMark/>
          </w:tcPr>
          <w:p w14:paraId="72E0DC35"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Travaux sans surveillance</w:t>
            </w:r>
            <w:r w:rsidRPr="00163744">
              <w:rPr>
                <w:rFonts w:cs="Arial"/>
                <w:lang w:val="fr-CH"/>
              </w:rPr>
              <w:t> </w:t>
            </w:r>
          </w:p>
        </w:tc>
        <w:tc>
          <w:tcPr>
            <w:tcW w:w="870" w:type="dxa"/>
            <w:tcBorders>
              <w:top w:val="outset" w:sz="6" w:space="0" w:color="auto"/>
              <w:left w:val="outset" w:sz="6" w:space="0" w:color="auto"/>
              <w:bottom w:val="single" w:sz="6" w:space="0" w:color="auto"/>
              <w:right w:val="single" w:sz="6" w:space="0" w:color="auto"/>
            </w:tcBorders>
            <w:shd w:val="clear" w:color="auto" w:fill="DAEFC3"/>
            <w:hideMark/>
          </w:tcPr>
          <w:p w14:paraId="376CCD6C"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r w:rsidRPr="00163744">
              <w:rPr>
                <w:rFonts w:cs="Arial"/>
                <w:lang w:val="fr-CH"/>
              </w:rPr>
              <w:br/>
            </w:r>
            <w:r w:rsidRPr="00163744">
              <w:rPr>
                <w:rFonts w:cs="Arial"/>
                <w:b/>
                <w:bCs/>
                <w:lang w:val="fr-CH"/>
              </w:rPr>
              <w:t>4</w:t>
            </w:r>
            <w:r w:rsidRPr="00163744">
              <w:rPr>
                <w:rFonts w:cs="Arial"/>
                <w:lang w:val="fr-CH"/>
              </w:rPr>
              <w:t> </w:t>
            </w:r>
          </w:p>
        </w:tc>
      </w:tr>
    </w:tbl>
    <w:p w14:paraId="0E3F2A02" w14:textId="77777777" w:rsidR="00FA67DE" w:rsidRPr="00163744" w:rsidRDefault="00FA67DE" w:rsidP="00FA67DE">
      <w:pPr>
        <w:spacing w:after="0"/>
        <w:rPr>
          <w:rFonts w:cs="Arial"/>
          <w:lang w:val="fr-CH"/>
        </w:rPr>
      </w:pPr>
      <w:r w:rsidRPr="00163744">
        <w:rPr>
          <w:rFonts w:cs="Arial"/>
          <w:lang w:val="fr-CH"/>
        </w:rPr>
        <w:br w:type="page"/>
      </w:r>
    </w:p>
    <w:p w14:paraId="283B5563" w14:textId="77777777" w:rsidR="00FA67DE" w:rsidRPr="00163744" w:rsidRDefault="00FA67DE" w:rsidP="009408A2">
      <w:pPr>
        <w:pStyle w:val="untertitel"/>
        <w:rPr>
          <w:lang w:val="fr-CH"/>
        </w:rPr>
      </w:pPr>
      <w:r w:rsidRPr="00163744">
        <w:rPr>
          <w:lang w:val="fr-CH"/>
        </w:rPr>
        <w:lastRenderedPageBreak/>
        <w:t>Veille automatique </w:t>
      </w:r>
    </w:p>
    <w:p w14:paraId="07477575" w14:textId="77777777" w:rsidR="00FA67DE" w:rsidRPr="00163744" w:rsidRDefault="00FA67DE" w:rsidP="004C6CA8">
      <w:pPr>
        <w:tabs>
          <w:tab w:val="num" w:pos="567"/>
        </w:tabs>
        <w:contextualSpacing/>
        <w:textAlignment w:val="baseline"/>
        <w:rPr>
          <w:sz w:val="24"/>
          <w:lang w:val="fr-CH"/>
        </w:rPr>
      </w:pPr>
      <w:r w:rsidRPr="00163744">
        <w:rPr>
          <w:rFonts w:cs="Arial"/>
          <w:lang w:val="fr-CH"/>
        </w:rPr>
        <w:t>Pour une surveillance avec une veille automatique, les points suivants doivent être considérés lors de l'évaluation du système: </w:t>
      </w:r>
    </w:p>
    <w:p w14:paraId="5B71CFB6"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Réception et localisation possibles en dehors de l'installation? Même sous terre? </w:t>
      </w:r>
    </w:p>
    <w:p w14:paraId="383A5A86"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Réception et localisation possibles à l'intérieur de l'installation? Même sous terre? </w:t>
      </w:r>
    </w:p>
    <w:p w14:paraId="31AFA59D"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Lieu/détecteur de mouvement souhaité et présent? </w:t>
      </w:r>
    </w:p>
    <w:p w14:paraId="3A715732"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Interrupteur de veille automatique souhaité et présent? </w:t>
      </w:r>
    </w:p>
    <w:p w14:paraId="292AE6DE"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 xml:space="preserve">Qui reçoit l'alarme? Quel temps de réaction est garanti? À quelles heures du jour et </w:t>
      </w:r>
      <w:r w:rsidRPr="004C6CA8">
        <w:rPr>
          <w:rFonts w:cs="Arial"/>
          <w:lang w:val="fr-CH"/>
        </w:rPr>
        <w:tab/>
        <w:t>de la nuit? </w:t>
      </w:r>
    </w:p>
    <w:p w14:paraId="6DE793FC"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Protection de l'appareil contre les explosions? </w:t>
      </w:r>
    </w:p>
    <w:p w14:paraId="6825135F"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Étanchéité? </w:t>
      </w:r>
    </w:p>
    <w:p w14:paraId="716501D8" w14:textId="77777777" w:rsidR="00FA67DE" w:rsidRPr="004C6CA8" w:rsidRDefault="00FA67DE" w:rsidP="00C0736D">
      <w:pPr>
        <w:pStyle w:val="Listenabsatz"/>
        <w:numPr>
          <w:ilvl w:val="0"/>
          <w:numId w:val="10"/>
        </w:numPr>
        <w:textAlignment w:val="baseline"/>
        <w:rPr>
          <w:rFonts w:cs="Arial"/>
          <w:lang w:val="fr-CH"/>
        </w:rPr>
      </w:pPr>
      <w:r w:rsidRPr="004C6CA8">
        <w:rPr>
          <w:rFonts w:cs="Arial"/>
          <w:lang w:val="fr-CH"/>
        </w:rPr>
        <w:t>Encombrement, poids, facilité d'utilisation? </w:t>
      </w:r>
    </w:p>
    <w:p w14:paraId="4B04AF9B" w14:textId="4D4D6F91" w:rsidR="00FA67DE" w:rsidRPr="00163744" w:rsidRDefault="00FA67DE" w:rsidP="009408A2">
      <w:pPr>
        <w:pStyle w:val="untertitel"/>
        <w:rPr>
          <w:lang w:val="fr-CH"/>
        </w:rPr>
      </w:pPr>
      <w:r w:rsidRPr="00163744">
        <w:rPr>
          <w:lang w:val="fr-CH"/>
        </w:rPr>
        <w:t>Classification des activités selon leur niveau de risque </w:t>
      </w:r>
    </w:p>
    <w:p w14:paraId="0DD1BC22" w14:textId="77777777" w:rsidR="00FA67DE" w:rsidRPr="00163744" w:rsidRDefault="00FA67DE" w:rsidP="00FA67DE">
      <w:pPr>
        <w:tabs>
          <w:tab w:val="num" w:pos="567"/>
        </w:tabs>
        <w:textAlignment w:val="baseline"/>
        <w:rPr>
          <w:sz w:val="24"/>
          <w:lang w:val="fr-CH"/>
        </w:rPr>
      </w:pPr>
      <w:r w:rsidRPr="00163744">
        <w:rPr>
          <w:rFonts w:cs="Arial"/>
          <w:lang w:val="fr-CH"/>
        </w:rPr>
        <w:t>Selon l'entreprise et la situation, l'ampleur de la surveillance est différente. Des exemples d'activités et de leur classement sont utiles pour déterminer une classification sensée et pour déterminer la marche à suivre en cas d'urgence.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1"/>
        <w:gridCol w:w="4603"/>
        <w:gridCol w:w="1125"/>
      </w:tblGrid>
      <w:tr w:rsidR="00FA67DE" w:rsidRPr="00163744" w14:paraId="0A699E0B"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C3E1F5"/>
            <w:hideMark/>
          </w:tcPr>
          <w:p w14:paraId="422B0A44"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Activités générales</w:t>
            </w:r>
            <w:r w:rsidRPr="00163744">
              <w:rPr>
                <w:rFonts w:cs="Arial"/>
                <w:lang w:val="fr-CH"/>
              </w:rPr>
              <w:t> </w:t>
            </w:r>
          </w:p>
        </w:tc>
        <w:tc>
          <w:tcPr>
            <w:tcW w:w="4603" w:type="dxa"/>
            <w:tcBorders>
              <w:top w:val="single" w:sz="6" w:space="0" w:color="000000"/>
              <w:left w:val="single" w:sz="6" w:space="0" w:color="000000"/>
              <w:bottom w:val="single" w:sz="6" w:space="0" w:color="000000"/>
              <w:right w:val="single" w:sz="6" w:space="0" w:color="000000"/>
            </w:tcBorders>
            <w:shd w:val="clear" w:color="auto" w:fill="C3E1F5"/>
            <w:hideMark/>
          </w:tcPr>
          <w:p w14:paraId="0835A919"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Remarques</w:t>
            </w:r>
            <w:r w:rsidRPr="00163744">
              <w:rPr>
                <w:rFonts w:cs="Arial"/>
                <w:lang w:val="fr-CH"/>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C3E1F5"/>
            <w:hideMark/>
          </w:tcPr>
          <w:p w14:paraId="0DA4E81F"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p>
        </w:tc>
      </w:tr>
      <w:tr w:rsidR="00FA67DE" w:rsidRPr="00163744" w14:paraId="5FBE4AB7"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DAEFC3"/>
            <w:hideMark/>
          </w:tcPr>
          <w:p w14:paraId="10E0C8FE" w14:textId="77777777" w:rsidR="00FA67DE" w:rsidRPr="00163744" w:rsidRDefault="00FA67DE" w:rsidP="00307BBF">
            <w:pPr>
              <w:tabs>
                <w:tab w:val="num" w:pos="567"/>
              </w:tabs>
              <w:spacing w:after="0"/>
              <w:textAlignment w:val="baseline"/>
              <w:rPr>
                <w:sz w:val="24"/>
                <w:lang w:val="fr-CH"/>
              </w:rPr>
            </w:pPr>
            <w:r w:rsidRPr="00163744">
              <w:rPr>
                <w:rFonts w:cs="Arial"/>
                <w:lang w:val="fr-CH"/>
              </w:rPr>
              <w:t>Utilisation des voies de circulation </w:t>
            </w:r>
          </w:p>
        </w:tc>
        <w:tc>
          <w:tcPr>
            <w:tcW w:w="4603" w:type="dxa"/>
            <w:tcBorders>
              <w:top w:val="single" w:sz="6" w:space="0" w:color="000000"/>
              <w:left w:val="single" w:sz="6" w:space="0" w:color="000000"/>
              <w:bottom w:val="single" w:sz="6" w:space="0" w:color="000000"/>
              <w:right w:val="single" w:sz="6" w:space="0" w:color="000000"/>
            </w:tcBorders>
            <w:shd w:val="clear" w:color="auto" w:fill="DAEFC3"/>
            <w:hideMark/>
          </w:tcPr>
          <w:p w14:paraId="1A8B6635" w14:textId="77777777" w:rsidR="00FA67DE" w:rsidRPr="00163744" w:rsidRDefault="00FA67DE" w:rsidP="00307BBF">
            <w:pPr>
              <w:tabs>
                <w:tab w:val="num" w:pos="567"/>
              </w:tabs>
              <w:spacing w:after="0"/>
              <w:textAlignment w:val="baseline"/>
              <w:rPr>
                <w:sz w:val="24"/>
                <w:lang w:val="fr-CH"/>
              </w:rPr>
            </w:pPr>
            <w:r w:rsidRPr="00163744">
              <w:rPr>
                <w:rFonts w:cs="Arial"/>
                <w:lang w:val="fr-CH"/>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AEFC3"/>
            <w:hideMark/>
          </w:tcPr>
          <w:p w14:paraId="70DCBFFD"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4 </w:t>
            </w:r>
          </w:p>
        </w:tc>
      </w:tr>
      <w:tr w:rsidR="00FA67DE" w:rsidRPr="00163744" w14:paraId="750952C4"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FFFFC1"/>
            <w:hideMark/>
          </w:tcPr>
          <w:p w14:paraId="2245276C" w14:textId="77777777" w:rsidR="00FA67DE" w:rsidRPr="00163744" w:rsidRDefault="00FA67DE" w:rsidP="00307BBF">
            <w:pPr>
              <w:tabs>
                <w:tab w:val="num" w:pos="567"/>
              </w:tabs>
              <w:spacing w:after="0"/>
              <w:textAlignment w:val="baseline"/>
              <w:rPr>
                <w:sz w:val="24"/>
                <w:lang w:val="fr-CH"/>
              </w:rPr>
            </w:pPr>
            <w:r w:rsidRPr="00163744">
              <w:rPr>
                <w:rFonts w:cs="Arial"/>
                <w:lang w:val="fr-CH"/>
              </w:rPr>
              <w:t xml:space="preserve">Rondes avec des risques de chute non sécurisés </w:t>
            </w:r>
          </w:p>
        </w:tc>
        <w:tc>
          <w:tcPr>
            <w:tcW w:w="4603" w:type="dxa"/>
            <w:tcBorders>
              <w:top w:val="single" w:sz="6" w:space="0" w:color="000000"/>
              <w:left w:val="single" w:sz="6" w:space="0" w:color="000000"/>
              <w:bottom w:val="single" w:sz="6" w:space="0" w:color="000000"/>
              <w:right w:val="single" w:sz="6" w:space="0" w:color="000000"/>
            </w:tcBorders>
            <w:shd w:val="clear" w:color="auto" w:fill="FFFFC1"/>
            <w:hideMark/>
          </w:tcPr>
          <w:p w14:paraId="52062503" w14:textId="77777777" w:rsidR="00FA67DE" w:rsidRPr="00163744" w:rsidRDefault="00FA67DE" w:rsidP="00307BBF">
            <w:pPr>
              <w:tabs>
                <w:tab w:val="num" w:pos="567"/>
              </w:tabs>
              <w:spacing w:after="0"/>
              <w:textAlignment w:val="baseline"/>
              <w:rPr>
                <w:sz w:val="24"/>
                <w:lang w:val="fr-CH"/>
              </w:rPr>
            </w:pPr>
            <w:r w:rsidRPr="00163744">
              <w:rPr>
                <w:rFonts w:cs="Arial"/>
                <w:lang w:val="fr-CH"/>
              </w:rPr>
              <w:t>entre 0,5 et 2m, tout ce qui est supérieur doit être sécurisé même sur les chantiers provisoires </w:t>
            </w:r>
          </w:p>
        </w:tc>
        <w:tc>
          <w:tcPr>
            <w:tcW w:w="1125" w:type="dxa"/>
            <w:tcBorders>
              <w:top w:val="single" w:sz="6" w:space="0" w:color="000000"/>
              <w:left w:val="single" w:sz="6" w:space="0" w:color="000000"/>
              <w:bottom w:val="single" w:sz="6" w:space="0" w:color="000000"/>
              <w:right w:val="single" w:sz="6" w:space="0" w:color="000000"/>
            </w:tcBorders>
            <w:shd w:val="clear" w:color="auto" w:fill="FFFFC1"/>
            <w:hideMark/>
          </w:tcPr>
          <w:p w14:paraId="50C6C891"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3 </w:t>
            </w:r>
          </w:p>
        </w:tc>
      </w:tr>
      <w:tr w:rsidR="00FA67DE" w:rsidRPr="00163744" w14:paraId="35982FF3"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DAEFC3"/>
            <w:hideMark/>
          </w:tcPr>
          <w:p w14:paraId="01B91F38"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de bureau </w:t>
            </w:r>
          </w:p>
        </w:tc>
        <w:tc>
          <w:tcPr>
            <w:tcW w:w="4603" w:type="dxa"/>
            <w:tcBorders>
              <w:top w:val="single" w:sz="6" w:space="0" w:color="000000"/>
              <w:left w:val="single" w:sz="6" w:space="0" w:color="000000"/>
              <w:bottom w:val="single" w:sz="6" w:space="0" w:color="000000"/>
              <w:right w:val="single" w:sz="6" w:space="0" w:color="000000"/>
            </w:tcBorders>
            <w:shd w:val="clear" w:color="auto" w:fill="DAEFC3"/>
            <w:hideMark/>
          </w:tcPr>
          <w:p w14:paraId="35EF5E1E" w14:textId="77777777" w:rsidR="00FA67DE" w:rsidRPr="00163744" w:rsidRDefault="00FA67DE" w:rsidP="00307BBF">
            <w:pPr>
              <w:tabs>
                <w:tab w:val="num" w:pos="567"/>
              </w:tabs>
              <w:spacing w:after="0"/>
              <w:textAlignment w:val="baseline"/>
              <w:rPr>
                <w:sz w:val="24"/>
                <w:lang w:val="fr-CH"/>
              </w:rPr>
            </w:pPr>
            <w:r w:rsidRPr="00163744">
              <w:rPr>
                <w:rFonts w:cs="Arial"/>
                <w:lang w:val="fr-CH"/>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AEFC3"/>
            <w:hideMark/>
          </w:tcPr>
          <w:p w14:paraId="3AFA7646"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4 </w:t>
            </w:r>
          </w:p>
        </w:tc>
      </w:tr>
      <w:tr w:rsidR="00FA67DE" w:rsidRPr="00163744" w14:paraId="0B8AD3D6"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DAEFC3"/>
            <w:hideMark/>
          </w:tcPr>
          <w:p w14:paraId="2A7452EC"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de stockage </w:t>
            </w:r>
          </w:p>
        </w:tc>
        <w:tc>
          <w:tcPr>
            <w:tcW w:w="4603" w:type="dxa"/>
            <w:tcBorders>
              <w:top w:val="single" w:sz="6" w:space="0" w:color="000000"/>
              <w:left w:val="single" w:sz="6" w:space="0" w:color="000000"/>
              <w:bottom w:val="single" w:sz="6" w:space="0" w:color="000000"/>
              <w:right w:val="single" w:sz="6" w:space="0" w:color="000000"/>
            </w:tcBorders>
            <w:shd w:val="clear" w:color="auto" w:fill="DAEFC3"/>
            <w:hideMark/>
          </w:tcPr>
          <w:p w14:paraId="4B9DF2D0"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Travail sans moyens motorisés </w:t>
            </w:r>
          </w:p>
        </w:tc>
        <w:tc>
          <w:tcPr>
            <w:tcW w:w="1125" w:type="dxa"/>
            <w:tcBorders>
              <w:top w:val="single" w:sz="6" w:space="0" w:color="000000"/>
              <w:left w:val="single" w:sz="6" w:space="0" w:color="000000"/>
              <w:bottom w:val="single" w:sz="6" w:space="0" w:color="000000"/>
              <w:right w:val="single" w:sz="6" w:space="0" w:color="000000"/>
            </w:tcBorders>
            <w:shd w:val="clear" w:color="auto" w:fill="DAEFC3"/>
            <w:hideMark/>
          </w:tcPr>
          <w:p w14:paraId="0578EF8E"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4 </w:t>
            </w:r>
          </w:p>
        </w:tc>
      </w:tr>
      <w:tr w:rsidR="00FA67DE" w:rsidRPr="00163744" w14:paraId="2DEFC12D"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FFFFC1"/>
            <w:hideMark/>
          </w:tcPr>
          <w:p w14:paraId="67ED6386"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avec des moyens de levage </w:t>
            </w:r>
          </w:p>
        </w:tc>
        <w:tc>
          <w:tcPr>
            <w:tcW w:w="4603" w:type="dxa"/>
            <w:tcBorders>
              <w:top w:val="single" w:sz="6" w:space="0" w:color="000000"/>
              <w:left w:val="single" w:sz="6" w:space="0" w:color="000000"/>
              <w:bottom w:val="single" w:sz="6" w:space="0" w:color="000000"/>
              <w:right w:val="single" w:sz="6" w:space="0" w:color="000000"/>
            </w:tcBorders>
            <w:shd w:val="clear" w:color="auto" w:fill="FFFFC1"/>
            <w:hideMark/>
          </w:tcPr>
          <w:p w14:paraId="19100105" w14:textId="77777777" w:rsidR="00FA67DE" w:rsidRPr="00163744" w:rsidRDefault="00FA67DE" w:rsidP="00307BBF">
            <w:pPr>
              <w:tabs>
                <w:tab w:val="num" w:pos="567"/>
              </w:tabs>
              <w:spacing w:after="0"/>
              <w:textAlignment w:val="baseline"/>
              <w:rPr>
                <w:sz w:val="24"/>
                <w:lang w:val="fr-CH"/>
              </w:rPr>
            </w:pPr>
            <w:r w:rsidRPr="00163744">
              <w:rPr>
                <w:rFonts w:cs="Arial"/>
                <w:lang w:val="fr-CH"/>
              </w:rPr>
              <w:t>Grue, chariot élévateur, etc. </w:t>
            </w:r>
          </w:p>
        </w:tc>
        <w:tc>
          <w:tcPr>
            <w:tcW w:w="1125" w:type="dxa"/>
            <w:tcBorders>
              <w:top w:val="single" w:sz="6" w:space="0" w:color="000000"/>
              <w:left w:val="single" w:sz="6" w:space="0" w:color="000000"/>
              <w:bottom w:val="single" w:sz="6" w:space="0" w:color="000000"/>
              <w:right w:val="single" w:sz="6" w:space="0" w:color="000000"/>
            </w:tcBorders>
            <w:shd w:val="clear" w:color="auto" w:fill="FFFFC1"/>
            <w:hideMark/>
          </w:tcPr>
          <w:p w14:paraId="1603E187"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3 </w:t>
            </w:r>
          </w:p>
        </w:tc>
      </w:tr>
      <w:tr w:rsidR="00FA67DE" w:rsidRPr="00163744" w14:paraId="6E1CC4DF" w14:textId="77777777" w:rsidTr="000621BD">
        <w:trPr>
          <w:trHeight w:val="15"/>
        </w:trPr>
        <w:tc>
          <w:tcPr>
            <w:tcW w:w="3611" w:type="dxa"/>
            <w:tcBorders>
              <w:top w:val="single" w:sz="6" w:space="0" w:color="000000"/>
              <w:left w:val="single" w:sz="6" w:space="0" w:color="000000"/>
              <w:bottom w:val="single" w:sz="6" w:space="0" w:color="000000"/>
              <w:right w:val="single" w:sz="6" w:space="0" w:color="000000"/>
            </w:tcBorders>
            <w:shd w:val="clear" w:color="auto" w:fill="FFFFC1"/>
            <w:hideMark/>
          </w:tcPr>
          <w:p w14:paraId="61D2999D"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avec des outils simples </w:t>
            </w:r>
          </w:p>
        </w:tc>
        <w:tc>
          <w:tcPr>
            <w:tcW w:w="4603" w:type="dxa"/>
            <w:tcBorders>
              <w:top w:val="single" w:sz="6" w:space="0" w:color="000000"/>
              <w:left w:val="single" w:sz="6" w:space="0" w:color="000000"/>
              <w:bottom w:val="single" w:sz="6" w:space="0" w:color="000000"/>
              <w:right w:val="single" w:sz="6" w:space="0" w:color="000000"/>
            </w:tcBorders>
            <w:shd w:val="clear" w:color="auto" w:fill="FFFFC1"/>
            <w:hideMark/>
          </w:tcPr>
          <w:p w14:paraId="675BF3B3"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en atelier </w:t>
            </w:r>
          </w:p>
          <w:p w14:paraId="4DA107CC" w14:textId="77777777" w:rsidR="00FA67DE" w:rsidRPr="00163744" w:rsidRDefault="00FA67DE" w:rsidP="00307BBF">
            <w:pPr>
              <w:tabs>
                <w:tab w:val="num" w:pos="567"/>
              </w:tabs>
              <w:spacing w:after="0"/>
              <w:textAlignment w:val="baseline"/>
              <w:rPr>
                <w:sz w:val="24"/>
                <w:lang w:val="fr-CH"/>
              </w:rPr>
            </w:pPr>
            <w:r w:rsidRPr="00163744">
              <w:rPr>
                <w:rFonts w:cs="Arial"/>
                <w:lang w:val="fr-CH"/>
              </w:rPr>
              <w:t>Perceuses, ponceuses, tours </w:t>
            </w:r>
          </w:p>
          <w:p w14:paraId="35B4FAEC" w14:textId="77777777" w:rsidR="00FA67DE" w:rsidRPr="00163744" w:rsidRDefault="00FA67DE" w:rsidP="00307BBF">
            <w:pPr>
              <w:tabs>
                <w:tab w:val="num" w:pos="567"/>
              </w:tabs>
              <w:spacing w:after="0"/>
              <w:textAlignment w:val="baseline"/>
              <w:rPr>
                <w:sz w:val="24"/>
                <w:lang w:val="fr-CH"/>
              </w:rPr>
            </w:pPr>
            <w:r w:rsidRPr="00163744">
              <w:rPr>
                <w:rFonts w:cs="Arial"/>
                <w:lang w:val="fr-CH"/>
              </w:rPr>
              <w:t>Soudure, brasage </w:t>
            </w:r>
          </w:p>
        </w:tc>
        <w:tc>
          <w:tcPr>
            <w:tcW w:w="1125" w:type="dxa"/>
            <w:tcBorders>
              <w:top w:val="single" w:sz="6" w:space="0" w:color="000000"/>
              <w:left w:val="single" w:sz="6" w:space="0" w:color="000000"/>
              <w:bottom w:val="single" w:sz="6" w:space="0" w:color="000000"/>
              <w:right w:val="single" w:sz="6" w:space="0" w:color="000000"/>
            </w:tcBorders>
            <w:shd w:val="clear" w:color="auto" w:fill="FFFFC1"/>
            <w:hideMark/>
          </w:tcPr>
          <w:p w14:paraId="7B0AF317"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3 </w:t>
            </w:r>
          </w:p>
        </w:tc>
      </w:tr>
    </w:tbl>
    <w:p w14:paraId="60B9813E" w14:textId="77777777" w:rsidR="00FA67DE" w:rsidRPr="00163744" w:rsidRDefault="00FA67DE" w:rsidP="00FA67DE">
      <w:pPr>
        <w:tabs>
          <w:tab w:val="num" w:pos="567"/>
        </w:tabs>
        <w:spacing w:after="0"/>
        <w:textAlignment w:val="baseline"/>
        <w:rPr>
          <w:sz w:val="24"/>
          <w:lang w:val="fr-CH"/>
        </w:rPr>
      </w:pPr>
      <w:r w:rsidRPr="00163744">
        <w:rPr>
          <w:rFonts w:cs="Arial"/>
          <w:lang w:val="fr-CH"/>
        </w:rPr>
        <w:t> </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6"/>
        <w:gridCol w:w="4726"/>
        <w:gridCol w:w="1146"/>
      </w:tblGrid>
      <w:tr w:rsidR="00FA67DE" w:rsidRPr="00163744" w14:paraId="194A3835"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C3E1F5"/>
            <w:hideMark/>
          </w:tcPr>
          <w:p w14:paraId="47A00675" w14:textId="77777777" w:rsidR="00FA67DE" w:rsidRPr="00163744" w:rsidRDefault="00FA67DE" w:rsidP="009D7F7B">
            <w:pPr>
              <w:keepNext/>
              <w:tabs>
                <w:tab w:val="num" w:pos="567"/>
              </w:tabs>
              <w:spacing w:after="0"/>
              <w:textAlignment w:val="baseline"/>
              <w:rPr>
                <w:sz w:val="24"/>
                <w:lang w:val="fr-CH"/>
              </w:rPr>
            </w:pPr>
            <w:r w:rsidRPr="00163744">
              <w:rPr>
                <w:rFonts w:cs="Arial"/>
                <w:b/>
                <w:bCs/>
                <w:lang w:val="fr-CH"/>
              </w:rPr>
              <w:lastRenderedPageBreak/>
              <w:t>Travaux en hauteur</w:t>
            </w:r>
            <w:r w:rsidRPr="00163744">
              <w:rPr>
                <w:rFonts w:cs="Arial"/>
                <w:lang w:val="fr-CH"/>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C3E1F5"/>
            <w:hideMark/>
          </w:tcPr>
          <w:p w14:paraId="612495A9" w14:textId="77777777" w:rsidR="00FA67DE" w:rsidRPr="00163744" w:rsidRDefault="00FA67DE" w:rsidP="009D7F7B">
            <w:pPr>
              <w:keepNext/>
              <w:tabs>
                <w:tab w:val="num" w:pos="567"/>
              </w:tabs>
              <w:spacing w:after="0"/>
              <w:textAlignment w:val="baseline"/>
              <w:rPr>
                <w:sz w:val="24"/>
                <w:lang w:val="fr-CH"/>
              </w:rPr>
            </w:pPr>
            <w:r w:rsidRPr="00163744">
              <w:rPr>
                <w:rFonts w:cs="Arial"/>
                <w:b/>
                <w:bCs/>
                <w:lang w:val="fr-CH"/>
              </w:rPr>
              <w:t>Remarques</w:t>
            </w:r>
            <w:r w:rsidRPr="00163744">
              <w:rPr>
                <w:rFonts w:cs="Arial"/>
                <w:lang w:val="fr-CH"/>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C3E1F5"/>
            <w:hideMark/>
          </w:tcPr>
          <w:p w14:paraId="538E6875" w14:textId="77777777" w:rsidR="00FA67DE" w:rsidRPr="00163744" w:rsidRDefault="00FA67DE" w:rsidP="009D7F7B">
            <w:pPr>
              <w:keepNext/>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p>
        </w:tc>
      </w:tr>
      <w:tr w:rsidR="00FA67DE" w:rsidRPr="00163744" w14:paraId="1E25EBE2"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DAEFC3"/>
            <w:hideMark/>
          </w:tcPr>
          <w:p w14:paraId="4F5B0BB7"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Travaux sur toits sécurisés </w:t>
            </w:r>
          </w:p>
        </w:tc>
        <w:tc>
          <w:tcPr>
            <w:tcW w:w="4726" w:type="dxa"/>
            <w:tcBorders>
              <w:top w:val="single" w:sz="6" w:space="0" w:color="000000"/>
              <w:left w:val="single" w:sz="6" w:space="0" w:color="000000"/>
              <w:bottom w:val="single" w:sz="6" w:space="0" w:color="000000"/>
              <w:right w:val="single" w:sz="6" w:space="0" w:color="000000"/>
            </w:tcBorders>
            <w:shd w:val="clear" w:color="auto" w:fill="DAEFC3"/>
            <w:hideMark/>
          </w:tcPr>
          <w:p w14:paraId="72DD49BD"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DAEFC3"/>
            <w:hideMark/>
          </w:tcPr>
          <w:p w14:paraId="2E62C4D5" w14:textId="77777777" w:rsidR="00FA67DE" w:rsidRPr="00163744" w:rsidRDefault="00FA67DE" w:rsidP="009D7F7B">
            <w:pPr>
              <w:keepNext/>
              <w:tabs>
                <w:tab w:val="num" w:pos="567"/>
              </w:tabs>
              <w:spacing w:after="0"/>
              <w:jc w:val="center"/>
              <w:textAlignment w:val="baseline"/>
              <w:rPr>
                <w:sz w:val="24"/>
                <w:lang w:val="fr-CH"/>
              </w:rPr>
            </w:pPr>
            <w:r w:rsidRPr="00163744">
              <w:rPr>
                <w:rFonts w:cs="Arial"/>
                <w:lang w:val="fr-CH"/>
              </w:rPr>
              <w:t>4 </w:t>
            </w:r>
          </w:p>
        </w:tc>
      </w:tr>
      <w:tr w:rsidR="00FA67DE" w:rsidRPr="00163744" w14:paraId="6BC48DBC"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FFFFC1"/>
            <w:hideMark/>
          </w:tcPr>
          <w:p w14:paraId="2FD70209" w14:textId="0EBE0253" w:rsidR="00FA67DE" w:rsidRPr="00163744" w:rsidRDefault="00FA67DE" w:rsidP="009D7F7B">
            <w:pPr>
              <w:keepNext/>
              <w:tabs>
                <w:tab w:val="num" w:pos="567"/>
              </w:tabs>
              <w:spacing w:after="0"/>
              <w:textAlignment w:val="baseline"/>
              <w:rPr>
                <w:sz w:val="24"/>
                <w:lang w:val="fr-CH"/>
              </w:rPr>
            </w:pPr>
            <w:r w:rsidRPr="00163744">
              <w:rPr>
                <w:rFonts w:cs="Arial"/>
                <w:lang w:val="fr-CH"/>
              </w:rPr>
              <w:t xml:space="preserve">Travaux à moins de </w:t>
            </w:r>
            <w:r w:rsidR="0098290F">
              <w:rPr>
                <w:rFonts w:cs="Arial"/>
                <w:lang w:val="fr-CH"/>
              </w:rPr>
              <w:t>2</w:t>
            </w:r>
            <w:r w:rsidRPr="00163744">
              <w:rPr>
                <w:rFonts w:cs="Arial"/>
                <w:lang w:val="fr-CH"/>
              </w:rPr>
              <w:t xml:space="preserve"> m de hauteur (par ex. sur un échafaudage mobile, sur une nacelle élévatrice, sur une échelle) </w:t>
            </w:r>
          </w:p>
        </w:tc>
        <w:tc>
          <w:tcPr>
            <w:tcW w:w="4726" w:type="dxa"/>
            <w:tcBorders>
              <w:top w:val="single" w:sz="6" w:space="0" w:color="000000"/>
              <w:left w:val="single" w:sz="6" w:space="0" w:color="000000"/>
              <w:bottom w:val="single" w:sz="6" w:space="0" w:color="000000"/>
              <w:right w:val="single" w:sz="6" w:space="0" w:color="000000"/>
            </w:tcBorders>
            <w:shd w:val="clear" w:color="auto" w:fill="FFFFC1"/>
            <w:hideMark/>
          </w:tcPr>
          <w:p w14:paraId="6675F14D"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Travaux d'entretien avec peu de risques </w:t>
            </w:r>
          </w:p>
        </w:tc>
        <w:tc>
          <w:tcPr>
            <w:tcW w:w="1146" w:type="dxa"/>
            <w:tcBorders>
              <w:top w:val="single" w:sz="6" w:space="0" w:color="000000"/>
              <w:left w:val="single" w:sz="6" w:space="0" w:color="000000"/>
              <w:bottom w:val="single" w:sz="6" w:space="0" w:color="000000"/>
              <w:right w:val="single" w:sz="6" w:space="0" w:color="000000"/>
            </w:tcBorders>
            <w:shd w:val="clear" w:color="auto" w:fill="FFFFC1"/>
            <w:hideMark/>
          </w:tcPr>
          <w:p w14:paraId="55B7159A" w14:textId="77777777" w:rsidR="00FA67DE" w:rsidRPr="00163744" w:rsidRDefault="00FA67DE" w:rsidP="009D7F7B">
            <w:pPr>
              <w:keepNext/>
              <w:tabs>
                <w:tab w:val="num" w:pos="567"/>
              </w:tabs>
              <w:spacing w:after="0"/>
              <w:jc w:val="center"/>
              <w:textAlignment w:val="baseline"/>
              <w:rPr>
                <w:sz w:val="24"/>
                <w:lang w:val="fr-CH"/>
              </w:rPr>
            </w:pPr>
            <w:r w:rsidRPr="00163744">
              <w:rPr>
                <w:rFonts w:cs="Arial"/>
                <w:lang w:val="fr-CH"/>
              </w:rPr>
              <w:t>3 </w:t>
            </w:r>
          </w:p>
        </w:tc>
      </w:tr>
      <w:tr w:rsidR="00FA67DE" w:rsidRPr="00163744" w14:paraId="6A16D893"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FFE697"/>
            <w:hideMark/>
          </w:tcPr>
          <w:p w14:paraId="6E7E4880" w14:textId="52A1A24A" w:rsidR="00FA67DE" w:rsidRPr="00163744" w:rsidRDefault="00FA67DE" w:rsidP="009D7F7B">
            <w:pPr>
              <w:keepNext/>
              <w:tabs>
                <w:tab w:val="num" w:pos="567"/>
              </w:tabs>
              <w:spacing w:after="0"/>
              <w:textAlignment w:val="baseline"/>
              <w:rPr>
                <w:sz w:val="24"/>
                <w:lang w:val="fr-CH"/>
              </w:rPr>
            </w:pPr>
            <w:r w:rsidRPr="00163744">
              <w:rPr>
                <w:rFonts w:cs="Arial"/>
                <w:lang w:val="fr-CH"/>
              </w:rPr>
              <w:t xml:space="preserve">Travaux à plus de </w:t>
            </w:r>
            <w:r w:rsidR="0098290F">
              <w:rPr>
                <w:rFonts w:cs="Arial"/>
                <w:lang w:val="fr-CH"/>
              </w:rPr>
              <w:t>2</w:t>
            </w:r>
            <w:r w:rsidRPr="00163744">
              <w:rPr>
                <w:rFonts w:cs="Arial"/>
                <w:lang w:val="fr-CH"/>
              </w:rPr>
              <w:t xml:space="preserve"> m de hauteur (par ex. sur un échafaudage mobile, sur une nacelle élévatrice, sur une échelle) </w:t>
            </w:r>
          </w:p>
        </w:tc>
        <w:tc>
          <w:tcPr>
            <w:tcW w:w="4726" w:type="dxa"/>
            <w:tcBorders>
              <w:top w:val="single" w:sz="6" w:space="0" w:color="000000"/>
              <w:left w:val="single" w:sz="6" w:space="0" w:color="000000"/>
              <w:bottom w:val="single" w:sz="6" w:space="0" w:color="000000"/>
              <w:right w:val="single" w:sz="6" w:space="0" w:color="000000"/>
            </w:tcBorders>
            <w:shd w:val="clear" w:color="auto" w:fill="FFE697"/>
            <w:hideMark/>
          </w:tcPr>
          <w:p w14:paraId="7DB04338"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«Travaux dans des espaces normalement non accessibles et pour cette raison avec des zones dangereuses non sécurisées» </w:t>
            </w:r>
          </w:p>
        </w:tc>
        <w:tc>
          <w:tcPr>
            <w:tcW w:w="1146" w:type="dxa"/>
            <w:tcBorders>
              <w:top w:val="single" w:sz="6" w:space="0" w:color="000000"/>
              <w:left w:val="single" w:sz="6" w:space="0" w:color="000000"/>
              <w:bottom w:val="single" w:sz="6" w:space="0" w:color="000000"/>
              <w:right w:val="single" w:sz="6" w:space="0" w:color="000000"/>
            </w:tcBorders>
            <w:shd w:val="clear" w:color="auto" w:fill="FFE697"/>
            <w:hideMark/>
          </w:tcPr>
          <w:p w14:paraId="6E0FAAC2" w14:textId="77777777" w:rsidR="00FA67DE" w:rsidRPr="00163744" w:rsidRDefault="00FA67DE" w:rsidP="009D7F7B">
            <w:pPr>
              <w:keepNext/>
              <w:tabs>
                <w:tab w:val="num" w:pos="567"/>
              </w:tabs>
              <w:spacing w:after="0"/>
              <w:jc w:val="center"/>
              <w:textAlignment w:val="baseline"/>
              <w:rPr>
                <w:sz w:val="24"/>
                <w:lang w:val="fr-CH"/>
              </w:rPr>
            </w:pPr>
            <w:r w:rsidRPr="00163744">
              <w:rPr>
                <w:rFonts w:cs="Arial"/>
                <w:lang w:val="fr-CH"/>
              </w:rPr>
              <w:t>2 </w:t>
            </w:r>
          </w:p>
        </w:tc>
      </w:tr>
      <w:tr w:rsidR="00FA67DE" w:rsidRPr="00163744" w14:paraId="05420239"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FFFFC1"/>
            <w:hideMark/>
          </w:tcPr>
          <w:p w14:paraId="097F623D"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 xml:space="preserve">Travaux sur les toits avec encordage </w:t>
            </w:r>
          </w:p>
        </w:tc>
        <w:tc>
          <w:tcPr>
            <w:tcW w:w="4726" w:type="dxa"/>
            <w:tcBorders>
              <w:top w:val="single" w:sz="6" w:space="0" w:color="000000"/>
              <w:left w:val="single" w:sz="6" w:space="0" w:color="000000"/>
              <w:bottom w:val="single" w:sz="6" w:space="0" w:color="000000"/>
              <w:right w:val="single" w:sz="6" w:space="0" w:color="000000"/>
            </w:tcBorders>
            <w:shd w:val="clear" w:color="auto" w:fill="FFFFC1"/>
            <w:hideMark/>
          </w:tcPr>
          <w:p w14:paraId="76E861AC" w14:textId="77777777" w:rsidR="00FA67DE" w:rsidRPr="00163744" w:rsidRDefault="00FA67DE" w:rsidP="009D7F7B">
            <w:pPr>
              <w:keepNext/>
              <w:tabs>
                <w:tab w:val="num" w:pos="567"/>
              </w:tabs>
              <w:spacing w:after="0"/>
              <w:textAlignment w:val="baseline"/>
              <w:rPr>
                <w:sz w:val="24"/>
                <w:lang w:val="fr-CH"/>
              </w:rPr>
            </w:pPr>
            <w:r w:rsidRPr="00163744">
              <w:rPr>
                <w:rFonts w:cs="Arial"/>
                <w:lang w:val="fr-CH"/>
              </w:rPr>
              <w:t>«Travaux avec encordage» </w:t>
            </w:r>
          </w:p>
        </w:tc>
        <w:tc>
          <w:tcPr>
            <w:tcW w:w="1146" w:type="dxa"/>
            <w:tcBorders>
              <w:top w:val="single" w:sz="6" w:space="0" w:color="000000"/>
              <w:left w:val="single" w:sz="6" w:space="0" w:color="000000"/>
              <w:bottom w:val="single" w:sz="6" w:space="0" w:color="000000"/>
              <w:right w:val="single" w:sz="6" w:space="0" w:color="000000"/>
            </w:tcBorders>
            <w:shd w:val="clear" w:color="auto" w:fill="FFFFC1"/>
            <w:hideMark/>
          </w:tcPr>
          <w:p w14:paraId="4BF8076F" w14:textId="77777777" w:rsidR="00FA67DE" w:rsidRPr="00163744" w:rsidRDefault="00FA67DE" w:rsidP="009D7F7B">
            <w:pPr>
              <w:keepNext/>
              <w:tabs>
                <w:tab w:val="num" w:pos="567"/>
              </w:tabs>
              <w:spacing w:after="0"/>
              <w:jc w:val="center"/>
              <w:textAlignment w:val="baseline"/>
              <w:rPr>
                <w:sz w:val="24"/>
                <w:lang w:val="fr-CH"/>
              </w:rPr>
            </w:pPr>
            <w:r w:rsidRPr="00163744">
              <w:rPr>
                <w:rFonts w:cs="Arial"/>
                <w:lang w:val="fr-CH"/>
              </w:rPr>
              <w:t>3 </w:t>
            </w:r>
          </w:p>
        </w:tc>
      </w:tr>
      <w:tr w:rsidR="00FA67DE" w:rsidRPr="00163744" w14:paraId="30E687C9" w14:textId="77777777" w:rsidTr="007A13EC">
        <w:trPr>
          <w:trHeight w:val="15"/>
        </w:trPr>
        <w:tc>
          <w:tcPr>
            <w:tcW w:w="3476" w:type="dxa"/>
            <w:tcBorders>
              <w:top w:val="single" w:sz="6" w:space="0" w:color="000000"/>
              <w:left w:val="single" w:sz="6" w:space="0" w:color="000000"/>
              <w:bottom w:val="single" w:sz="6" w:space="0" w:color="000000"/>
              <w:right w:val="single" w:sz="6" w:space="0" w:color="000000"/>
            </w:tcBorders>
            <w:shd w:val="clear" w:color="auto" w:fill="FFB9B9"/>
            <w:hideMark/>
          </w:tcPr>
          <w:p w14:paraId="505BF077"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sur corde» </w:t>
            </w:r>
          </w:p>
        </w:tc>
        <w:tc>
          <w:tcPr>
            <w:tcW w:w="4726" w:type="dxa"/>
            <w:tcBorders>
              <w:top w:val="single" w:sz="6" w:space="0" w:color="000000"/>
              <w:left w:val="single" w:sz="6" w:space="0" w:color="000000"/>
              <w:bottom w:val="single" w:sz="6" w:space="0" w:color="000000"/>
              <w:right w:val="single" w:sz="6" w:space="0" w:color="000000"/>
            </w:tcBorders>
            <w:shd w:val="clear" w:color="auto" w:fill="FFB9B9"/>
            <w:hideMark/>
          </w:tcPr>
          <w:p w14:paraId="7224E210" w14:textId="77777777" w:rsidR="00FA67DE" w:rsidRPr="00163744" w:rsidRDefault="00FA67DE" w:rsidP="00307BBF">
            <w:pPr>
              <w:tabs>
                <w:tab w:val="num" w:pos="567"/>
              </w:tabs>
              <w:spacing w:after="0"/>
              <w:textAlignment w:val="baseline"/>
              <w:rPr>
                <w:sz w:val="24"/>
                <w:lang w:val="fr-CH"/>
              </w:rPr>
            </w:pPr>
            <w:r w:rsidRPr="00163744">
              <w:rPr>
                <w:rFonts w:cs="Arial"/>
                <w:lang w:val="fr-CH"/>
              </w:rPr>
              <w:t>au moins deux travailleurs ensemble afin qu'ils puissent se surveiller réciproquement. </w:t>
            </w:r>
          </w:p>
        </w:tc>
        <w:tc>
          <w:tcPr>
            <w:tcW w:w="1146" w:type="dxa"/>
            <w:tcBorders>
              <w:top w:val="single" w:sz="6" w:space="0" w:color="000000"/>
              <w:left w:val="single" w:sz="6" w:space="0" w:color="000000"/>
              <w:bottom w:val="single" w:sz="6" w:space="0" w:color="000000"/>
              <w:right w:val="single" w:sz="6" w:space="0" w:color="000000"/>
            </w:tcBorders>
            <w:shd w:val="clear" w:color="auto" w:fill="FFB9B9"/>
            <w:hideMark/>
          </w:tcPr>
          <w:p w14:paraId="0C01820B"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1 </w:t>
            </w:r>
          </w:p>
        </w:tc>
      </w:tr>
    </w:tbl>
    <w:p w14:paraId="16F3EECE" w14:textId="77777777" w:rsidR="00FA67DE" w:rsidRPr="00163744" w:rsidRDefault="00FA67DE" w:rsidP="00FA67DE">
      <w:pPr>
        <w:tabs>
          <w:tab w:val="num" w:pos="3492"/>
          <w:tab w:val="left" w:pos="8224"/>
        </w:tabs>
        <w:spacing w:after="0"/>
        <w:ind w:left="23"/>
        <w:textAlignment w:val="baseline"/>
        <w:rPr>
          <w:rFonts w:cs="Arial"/>
          <w:b/>
          <w:bCs/>
          <w:lang w:val="fr-CH"/>
        </w:rPr>
      </w:pP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9"/>
        <w:gridCol w:w="4732"/>
        <w:gridCol w:w="1147"/>
      </w:tblGrid>
      <w:tr w:rsidR="00FA67DE" w:rsidRPr="00163744" w14:paraId="4E0C929E" w14:textId="77777777" w:rsidTr="007A13EC">
        <w:trPr>
          <w:trHeight w:val="15"/>
        </w:trPr>
        <w:tc>
          <w:tcPr>
            <w:tcW w:w="3469" w:type="dxa"/>
            <w:tcBorders>
              <w:top w:val="single" w:sz="6" w:space="0" w:color="000000"/>
              <w:left w:val="single" w:sz="6" w:space="0" w:color="000000"/>
              <w:bottom w:val="single" w:sz="6" w:space="0" w:color="000000"/>
              <w:right w:val="single" w:sz="6" w:space="0" w:color="000000"/>
            </w:tcBorders>
            <w:shd w:val="clear" w:color="auto" w:fill="C3E1F5"/>
            <w:hideMark/>
          </w:tcPr>
          <w:p w14:paraId="271D24F0"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Activités avec des machines</w:t>
            </w:r>
            <w:r w:rsidRPr="00163744">
              <w:rPr>
                <w:rFonts w:cs="Arial"/>
                <w:lang w:val="fr-CH"/>
              </w:rPr>
              <w:t> </w:t>
            </w:r>
          </w:p>
        </w:tc>
        <w:tc>
          <w:tcPr>
            <w:tcW w:w="4732" w:type="dxa"/>
            <w:tcBorders>
              <w:top w:val="single" w:sz="6" w:space="0" w:color="000000"/>
              <w:left w:val="single" w:sz="6" w:space="0" w:color="000000"/>
              <w:bottom w:val="single" w:sz="6" w:space="0" w:color="000000"/>
              <w:right w:val="single" w:sz="6" w:space="0" w:color="000000"/>
            </w:tcBorders>
            <w:shd w:val="clear" w:color="auto" w:fill="C3E1F5"/>
            <w:hideMark/>
          </w:tcPr>
          <w:p w14:paraId="241EC555" w14:textId="77777777" w:rsidR="00FA67DE" w:rsidRPr="00163744" w:rsidRDefault="00FA67DE" w:rsidP="00307BBF">
            <w:pPr>
              <w:tabs>
                <w:tab w:val="num" w:pos="567"/>
              </w:tabs>
              <w:spacing w:after="0"/>
              <w:textAlignment w:val="baseline"/>
              <w:rPr>
                <w:sz w:val="24"/>
                <w:lang w:val="fr-CH"/>
              </w:rPr>
            </w:pPr>
            <w:r w:rsidRPr="00163744">
              <w:rPr>
                <w:rFonts w:cs="Arial"/>
                <w:b/>
                <w:bCs/>
                <w:lang w:val="fr-CH"/>
              </w:rPr>
              <w:t>Remarques</w:t>
            </w:r>
            <w:r w:rsidRPr="00163744">
              <w:rPr>
                <w:rFonts w:cs="Arial"/>
                <w:lang w:val="fr-CH"/>
              </w:rPr>
              <w:t> </w:t>
            </w:r>
          </w:p>
        </w:tc>
        <w:tc>
          <w:tcPr>
            <w:tcW w:w="1147" w:type="dxa"/>
            <w:tcBorders>
              <w:top w:val="single" w:sz="6" w:space="0" w:color="000000"/>
              <w:left w:val="single" w:sz="6" w:space="0" w:color="000000"/>
              <w:bottom w:val="single" w:sz="6" w:space="0" w:color="000000"/>
              <w:right w:val="single" w:sz="6" w:space="0" w:color="000000"/>
            </w:tcBorders>
            <w:shd w:val="clear" w:color="auto" w:fill="C3E1F5"/>
            <w:hideMark/>
          </w:tcPr>
          <w:p w14:paraId="4B8525EB" w14:textId="77777777" w:rsidR="00FA67DE" w:rsidRPr="00163744" w:rsidRDefault="00FA67DE" w:rsidP="00307BBF">
            <w:pPr>
              <w:tabs>
                <w:tab w:val="num" w:pos="567"/>
              </w:tabs>
              <w:spacing w:after="0"/>
              <w:jc w:val="center"/>
              <w:textAlignment w:val="baseline"/>
              <w:rPr>
                <w:sz w:val="24"/>
                <w:lang w:val="fr-CH"/>
              </w:rPr>
            </w:pPr>
            <w:r w:rsidRPr="00163744">
              <w:rPr>
                <w:rFonts w:cs="Arial"/>
                <w:b/>
                <w:bCs/>
                <w:lang w:val="fr-CH"/>
              </w:rPr>
              <w:t>Niveau de risque</w:t>
            </w:r>
            <w:r w:rsidRPr="00163744">
              <w:rPr>
                <w:rFonts w:cs="Arial"/>
                <w:lang w:val="fr-CH"/>
              </w:rPr>
              <w:t> </w:t>
            </w:r>
          </w:p>
        </w:tc>
      </w:tr>
      <w:tr w:rsidR="00FA67DE" w:rsidRPr="00163744" w14:paraId="7E469497" w14:textId="77777777" w:rsidTr="007A13EC">
        <w:trPr>
          <w:trHeight w:val="15"/>
        </w:trPr>
        <w:tc>
          <w:tcPr>
            <w:tcW w:w="3469" w:type="dxa"/>
            <w:tcBorders>
              <w:top w:val="single" w:sz="6" w:space="0" w:color="000000"/>
              <w:left w:val="single" w:sz="6" w:space="0" w:color="000000"/>
              <w:bottom w:val="single" w:sz="6" w:space="0" w:color="000000"/>
              <w:right w:val="single" w:sz="6" w:space="0" w:color="000000"/>
            </w:tcBorders>
            <w:shd w:val="clear" w:color="auto" w:fill="DAEFC3"/>
            <w:hideMark/>
          </w:tcPr>
          <w:p w14:paraId="5361A6F7"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de contrôle, nettoyer ou lubrifier des machines à l'arrêt et avec remise en marche bloquée avec des produits peu nocifs </w:t>
            </w:r>
          </w:p>
        </w:tc>
        <w:tc>
          <w:tcPr>
            <w:tcW w:w="4732" w:type="dxa"/>
            <w:tcBorders>
              <w:top w:val="single" w:sz="6" w:space="0" w:color="000000"/>
              <w:left w:val="single" w:sz="6" w:space="0" w:color="000000"/>
              <w:bottom w:val="single" w:sz="6" w:space="0" w:color="000000"/>
              <w:right w:val="single" w:sz="6" w:space="0" w:color="000000"/>
            </w:tcBorders>
            <w:shd w:val="clear" w:color="auto" w:fill="DAEFC3"/>
            <w:hideMark/>
          </w:tcPr>
          <w:p w14:paraId="644F3D53"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d'entretien avec peu de risques </w:t>
            </w:r>
          </w:p>
        </w:tc>
        <w:tc>
          <w:tcPr>
            <w:tcW w:w="1147" w:type="dxa"/>
            <w:tcBorders>
              <w:top w:val="single" w:sz="6" w:space="0" w:color="000000"/>
              <w:left w:val="single" w:sz="6" w:space="0" w:color="000000"/>
              <w:bottom w:val="single" w:sz="6" w:space="0" w:color="000000"/>
              <w:right w:val="single" w:sz="6" w:space="0" w:color="000000"/>
            </w:tcBorders>
            <w:shd w:val="clear" w:color="auto" w:fill="DAEFC3"/>
            <w:hideMark/>
          </w:tcPr>
          <w:p w14:paraId="4EF0930F"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4 </w:t>
            </w:r>
          </w:p>
        </w:tc>
      </w:tr>
      <w:tr w:rsidR="00FA67DE" w:rsidRPr="00163744" w14:paraId="264E17F3" w14:textId="77777777" w:rsidTr="007A13EC">
        <w:trPr>
          <w:trHeight w:val="15"/>
        </w:trPr>
        <w:tc>
          <w:tcPr>
            <w:tcW w:w="3469" w:type="dxa"/>
            <w:tcBorders>
              <w:top w:val="single" w:sz="6" w:space="0" w:color="000000"/>
              <w:left w:val="single" w:sz="6" w:space="0" w:color="000000"/>
              <w:bottom w:val="single" w:sz="6" w:space="0" w:color="000000"/>
              <w:right w:val="single" w:sz="6" w:space="0" w:color="000000"/>
            </w:tcBorders>
            <w:shd w:val="clear" w:color="auto" w:fill="FFFFC1"/>
            <w:hideMark/>
          </w:tcPr>
          <w:p w14:paraId="74BF6581"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en atelier </w:t>
            </w:r>
          </w:p>
        </w:tc>
        <w:tc>
          <w:tcPr>
            <w:tcW w:w="4732" w:type="dxa"/>
            <w:tcBorders>
              <w:top w:val="single" w:sz="6" w:space="0" w:color="000000"/>
              <w:left w:val="single" w:sz="6" w:space="0" w:color="000000"/>
              <w:bottom w:val="single" w:sz="6" w:space="0" w:color="000000"/>
              <w:right w:val="single" w:sz="6" w:space="0" w:color="000000"/>
            </w:tcBorders>
            <w:shd w:val="clear" w:color="auto" w:fill="FFFFC1"/>
            <w:hideMark/>
          </w:tcPr>
          <w:p w14:paraId="6DA6016B" w14:textId="77777777" w:rsidR="00FA67DE" w:rsidRPr="00163744" w:rsidRDefault="00FA67DE" w:rsidP="00307BBF">
            <w:pPr>
              <w:tabs>
                <w:tab w:val="num" w:pos="567"/>
              </w:tabs>
              <w:spacing w:after="0"/>
              <w:textAlignment w:val="baseline"/>
              <w:rPr>
                <w:sz w:val="24"/>
                <w:lang w:val="fr-CH"/>
              </w:rPr>
            </w:pPr>
            <w:r w:rsidRPr="00163744">
              <w:rPr>
                <w:rFonts w:cs="Arial"/>
                <w:lang w:val="fr-CH"/>
              </w:rPr>
              <w:t>Par ex. soudure, brasage </w:t>
            </w:r>
          </w:p>
        </w:tc>
        <w:tc>
          <w:tcPr>
            <w:tcW w:w="1147" w:type="dxa"/>
            <w:tcBorders>
              <w:top w:val="single" w:sz="6" w:space="0" w:color="000000"/>
              <w:left w:val="single" w:sz="6" w:space="0" w:color="000000"/>
              <w:bottom w:val="single" w:sz="6" w:space="0" w:color="000000"/>
              <w:right w:val="single" w:sz="6" w:space="0" w:color="000000"/>
            </w:tcBorders>
            <w:shd w:val="clear" w:color="auto" w:fill="FFFFC1"/>
            <w:hideMark/>
          </w:tcPr>
          <w:p w14:paraId="149153F2"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3 </w:t>
            </w:r>
          </w:p>
        </w:tc>
      </w:tr>
      <w:tr w:rsidR="00FA67DE" w:rsidRPr="00163744" w14:paraId="78CD009A" w14:textId="77777777" w:rsidTr="007A13EC">
        <w:trPr>
          <w:trHeight w:val="15"/>
        </w:trPr>
        <w:tc>
          <w:tcPr>
            <w:tcW w:w="3469" w:type="dxa"/>
            <w:tcBorders>
              <w:top w:val="single" w:sz="6" w:space="0" w:color="000000"/>
              <w:left w:val="single" w:sz="6" w:space="0" w:color="000000"/>
              <w:bottom w:val="single" w:sz="6" w:space="0" w:color="000000"/>
              <w:right w:val="single" w:sz="6" w:space="0" w:color="000000"/>
            </w:tcBorders>
            <w:shd w:val="clear" w:color="auto" w:fill="FFB9B9"/>
            <w:hideMark/>
          </w:tcPr>
          <w:p w14:paraId="1CF97F20"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sur des installations électriques sous tension </w:t>
            </w:r>
          </w:p>
        </w:tc>
        <w:tc>
          <w:tcPr>
            <w:tcW w:w="4732" w:type="dxa"/>
            <w:tcBorders>
              <w:top w:val="single" w:sz="6" w:space="0" w:color="000000"/>
              <w:left w:val="single" w:sz="6" w:space="0" w:color="000000"/>
              <w:bottom w:val="single" w:sz="6" w:space="0" w:color="000000"/>
              <w:right w:val="single" w:sz="6" w:space="0" w:color="000000"/>
            </w:tcBorders>
            <w:shd w:val="clear" w:color="auto" w:fill="FFB9B9"/>
            <w:hideMark/>
          </w:tcPr>
          <w:p w14:paraId="2A8EAACB" w14:textId="77777777" w:rsidR="00FA67DE" w:rsidRPr="00163744" w:rsidRDefault="00FA67DE" w:rsidP="00307BBF">
            <w:pPr>
              <w:tabs>
                <w:tab w:val="num" w:pos="567"/>
              </w:tabs>
              <w:spacing w:after="0"/>
              <w:textAlignment w:val="baseline"/>
              <w:rPr>
                <w:sz w:val="24"/>
                <w:lang w:val="fr-CH"/>
              </w:rPr>
            </w:pPr>
            <w:r w:rsidRPr="00163744">
              <w:rPr>
                <w:rFonts w:cs="Arial"/>
                <w:lang w:val="fr-CH"/>
              </w:rPr>
              <w:t> </w:t>
            </w:r>
          </w:p>
        </w:tc>
        <w:tc>
          <w:tcPr>
            <w:tcW w:w="1147" w:type="dxa"/>
            <w:tcBorders>
              <w:top w:val="single" w:sz="6" w:space="0" w:color="000000"/>
              <w:left w:val="single" w:sz="6" w:space="0" w:color="000000"/>
              <w:bottom w:val="single" w:sz="6" w:space="0" w:color="000000"/>
              <w:right w:val="single" w:sz="6" w:space="0" w:color="000000"/>
            </w:tcBorders>
            <w:shd w:val="clear" w:color="auto" w:fill="FFB9B9"/>
            <w:hideMark/>
          </w:tcPr>
          <w:p w14:paraId="3E3B021E"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1 </w:t>
            </w:r>
          </w:p>
        </w:tc>
      </w:tr>
      <w:tr w:rsidR="00FA67DE" w:rsidRPr="00163744" w14:paraId="6C61EE93" w14:textId="77777777" w:rsidTr="007A13EC">
        <w:trPr>
          <w:trHeight w:val="15"/>
        </w:trPr>
        <w:tc>
          <w:tcPr>
            <w:tcW w:w="3469" w:type="dxa"/>
            <w:tcBorders>
              <w:top w:val="single" w:sz="6" w:space="0" w:color="000000"/>
              <w:left w:val="single" w:sz="6" w:space="0" w:color="000000"/>
              <w:bottom w:val="single" w:sz="6" w:space="0" w:color="000000"/>
              <w:right w:val="single" w:sz="6" w:space="0" w:color="000000"/>
            </w:tcBorders>
            <w:shd w:val="clear" w:color="auto" w:fill="FFB9B9"/>
            <w:hideMark/>
          </w:tcPr>
          <w:p w14:paraId="6B9D0DA0" w14:textId="77777777" w:rsidR="00FA67DE" w:rsidRPr="00163744" w:rsidRDefault="00FA67DE" w:rsidP="00307BBF">
            <w:pPr>
              <w:tabs>
                <w:tab w:val="num" w:pos="567"/>
              </w:tabs>
              <w:spacing w:after="0"/>
              <w:textAlignment w:val="baseline"/>
              <w:rPr>
                <w:sz w:val="24"/>
                <w:lang w:val="fr-CH"/>
              </w:rPr>
            </w:pPr>
            <w:r w:rsidRPr="00163744">
              <w:rPr>
                <w:rFonts w:cs="Arial"/>
                <w:lang w:val="fr-CH"/>
              </w:rPr>
              <w:t>Travaux sur de grosses machines et installations avec des zones d'entraînement non sécurisées </w:t>
            </w:r>
          </w:p>
        </w:tc>
        <w:tc>
          <w:tcPr>
            <w:tcW w:w="4732" w:type="dxa"/>
            <w:tcBorders>
              <w:top w:val="single" w:sz="6" w:space="0" w:color="000000"/>
              <w:left w:val="single" w:sz="6" w:space="0" w:color="000000"/>
              <w:bottom w:val="single" w:sz="6" w:space="0" w:color="000000"/>
              <w:right w:val="single" w:sz="6" w:space="0" w:color="000000"/>
            </w:tcBorders>
            <w:shd w:val="clear" w:color="auto" w:fill="FFB9B9"/>
            <w:hideMark/>
          </w:tcPr>
          <w:p w14:paraId="0320B2BB" w14:textId="1D62A715" w:rsidR="00FA67DE" w:rsidRPr="00163744" w:rsidRDefault="00FA67DE" w:rsidP="00307BBF">
            <w:pPr>
              <w:tabs>
                <w:tab w:val="num" w:pos="567"/>
              </w:tabs>
              <w:spacing w:after="0"/>
              <w:textAlignment w:val="baseline"/>
              <w:rPr>
                <w:sz w:val="24"/>
                <w:lang w:val="fr-CH"/>
              </w:rPr>
            </w:pPr>
            <w:r w:rsidRPr="00163744">
              <w:rPr>
                <w:rFonts w:cs="Arial"/>
                <w:lang w:val="fr-CH"/>
              </w:rPr>
              <w:t>Travaux sur des machines où il y a un risque que des membres soient entraînés ou frappés par des pièces ou outils tournants</w:t>
            </w:r>
          </w:p>
        </w:tc>
        <w:tc>
          <w:tcPr>
            <w:tcW w:w="1147" w:type="dxa"/>
            <w:tcBorders>
              <w:top w:val="single" w:sz="6" w:space="0" w:color="000000"/>
              <w:left w:val="single" w:sz="6" w:space="0" w:color="000000"/>
              <w:bottom w:val="single" w:sz="6" w:space="0" w:color="000000"/>
              <w:right w:val="single" w:sz="6" w:space="0" w:color="000000"/>
            </w:tcBorders>
            <w:shd w:val="clear" w:color="auto" w:fill="FFB9B9"/>
            <w:hideMark/>
          </w:tcPr>
          <w:p w14:paraId="1875704D" w14:textId="77777777" w:rsidR="00FA67DE" w:rsidRPr="00163744" w:rsidRDefault="00FA67DE" w:rsidP="00307BBF">
            <w:pPr>
              <w:tabs>
                <w:tab w:val="num" w:pos="567"/>
              </w:tabs>
              <w:spacing w:after="0"/>
              <w:jc w:val="center"/>
              <w:textAlignment w:val="baseline"/>
              <w:rPr>
                <w:sz w:val="24"/>
                <w:lang w:val="fr-CH"/>
              </w:rPr>
            </w:pPr>
            <w:r w:rsidRPr="00163744">
              <w:rPr>
                <w:rFonts w:cs="Arial"/>
                <w:lang w:val="fr-CH"/>
              </w:rPr>
              <w:t>1 </w:t>
            </w:r>
          </w:p>
        </w:tc>
      </w:tr>
    </w:tbl>
    <w:p w14:paraId="040A5B84" w14:textId="77777777" w:rsidR="00FA67DE" w:rsidRPr="00163744" w:rsidRDefault="00FA67DE" w:rsidP="00FA67DE">
      <w:pPr>
        <w:tabs>
          <w:tab w:val="num" w:pos="567"/>
        </w:tabs>
        <w:rPr>
          <w:lang w:val="fr-CH"/>
        </w:rPr>
      </w:pPr>
    </w:p>
    <w:sectPr w:rsidR="00FA67DE" w:rsidRPr="00163744" w:rsidSect="00ED1DF4">
      <w:headerReference w:type="even" r:id="rId11"/>
      <w:headerReference w:type="default" r:id="rId12"/>
      <w:footerReference w:type="even" r:id="rId13"/>
      <w:footerReference w:type="default" r:id="rId14"/>
      <w:headerReference w:type="first" r:id="rId15"/>
      <w:footerReference w:type="first" r:id="rId16"/>
      <w:pgSz w:w="11907" w:h="16840" w:code="9"/>
      <w:pgMar w:top="2693" w:right="964" w:bottom="1758" w:left="1588" w:header="850"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A128" w14:textId="77777777" w:rsidR="00C0736D" w:rsidRDefault="00C0736D" w:rsidP="00D25D76">
      <w:r>
        <w:separator/>
      </w:r>
    </w:p>
    <w:p w14:paraId="77B07F67" w14:textId="77777777" w:rsidR="00C0736D" w:rsidRDefault="00C0736D" w:rsidP="00D25D76"/>
  </w:endnote>
  <w:endnote w:type="continuationSeparator" w:id="0">
    <w:p w14:paraId="337DC434" w14:textId="77777777" w:rsidR="00C0736D" w:rsidRDefault="00C0736D" w:rsidP="00D25D76">
      <w:r>
        <w:continuationSeparator/>
      </w:r>
    </w:p>
    <w:p w14:paraId="7ADCC013" w14:textId="77777777" w:rsidR="00C0736D" w:rsidRDefault="00C0736D" w:rsidP="00D2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190" w14:textId="77777777" w:rsidR="001915A1" w:rsidRDefault="001915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5EF2" w14:textId="63AB461D" w:rsidR="00225EC9" w:rsidRPr="002D644A" w:rsidRDefault="00B6659D" w:rsidP="000E76A2">
    <w:pPr>
      <w:pStyle w:val="fuss"/>
      <w:rPr>
        <w:lang w:val="fr-CH"/>
      </w:rPr>
    </w:pPr>
    <w:r w:rsidRPr="003406F1">
      <w:rPr>
        <w:rFonts w:ascii="Lota Grotesque Alt 1" w:hAnsi="Lota Grotesque Alt 1"/>
        <w:noProof/>
      </w:rPr>
      <w:object w:dxaOrig="9344" w:dyaOrig="359" w14:anchorId="4D85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1.75pt;mso-width-percent:0;mso-height-percent:0;mso-width-percent:0;mso-height-percent:0">
          <v:imagedata r:id="rId1" o:title=""/>
        </v:shape>
        <o:OLEObject Type="Embed" ProgID="Word.Template.12" ShapeID="_x0000_i1025" DrawAspect="Content" ObjectID="_1700570800" r:id="rId2"/>
      </w:object>
    </w:r>
    <w:r w:rsidR="001915A1">
      <w:rPr>
        <w:rFonts w:ascii="Lota Grotesque Alt 1" w:hAnsi="Lota Grotesque Alt 1"/>
        <w:noProof/>
      </w:rPr>
      <w:fldChar w:fldCharType="begin"/>
    </w:r>
    <w:r w:rsidR="001915A1">
      <w:rPr>
        <w:rFonts w:ascii="Lota Grotesque Alt 1" w:hAnsi="Lota Grotesque Alt 1"/>
        <w:noProof/>
      </w:rPr>
      <w:instrText xml:space="preserve"> SAVEDATE  \@ "yyMM-ddHH"  \* MERGEFORMAT </w:instrText>
    </w:r>
    <w:r w:rsidR="001915A1">
      <w:rPr>
        <w:rFonts w:ascii="Lota Grotesque Alt 1" w:hAnsi="Lota Grotesque Alt 1"/>
        <w:noProof/>
      </w:rPr>
      <w:fldChar w:fldCharType="separate"/>
    </w:r>
    <w:r w:rsidR="005D5B17">
      <w:rPr>
        <w:rFonts w:ascii="Lota Grotesque Alt 1" w:hAnsi="Lota Grotesque Alt 1"/>
        <w:noProof/>
      </w:rPr>
      <w:t>2111-0211</w:t>
    </w:r>
    <w:r w:rsidR="001915A1">
      <w:rPr>
        <w:rFonts w:ascii="Lota Grotesque Alt 1" w:hAnsi="Lota Grotesque Alt 1"/>
        <w:noProof/>
      </w:rPr>
      <w:fldChar w:fldCharType="end"/>
    </w:r>
    <w:r w:rsidR="004F6F60">
      <w:rPr>
        <w:b/>
        <w:noProof/>
      </w:rPr>
      <w:drawing>
        <wp:anchor distT="0" distB="0" distL="114300" distR="114300" simplePos="0" relativeHeight="251689984" behindDoc="0" locked="0" layoutInCell="1" allowOverlap="1" wp14:anchorId="19557848" wp14:editId="7EF42CEE">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2D644A">
      <w:rPr>
        <w:rFonts w:ascii="Lota Grotesque Alt 1" w:hAnsi="Lota Grotesque Alt 1"/>
        <w:lang w:val="fr-CH"/>
      </w:rPr>
      <w:tab/>
    </w:r>
    <w:r w:rsidR="00473900" w:rsidRPr="002D644A">
      <w:rPr>
        <w:lang w:val="fr-CH"/>
      </w:rPr>
      <w:t>Association suisse et liechtensteinoise de la technique du bâtiment (suissetec)</w:t>
    </w:r>
  </w:p>
  <w:p w14:paraId="03906720" w14:textId="77777777" w:rsidR="00B943B5" w:rsidRPr="00473900" w:rsidRDefault="00AD27E6" w:rsidP="000E76A2">
    <w:pPr>
      <w:pStyle w:val="fuss"/>
      <w:rPr>
        <w:lang w:val="en-US"/>
      </w:rPr>
    </w:pPr>
    <w:r w:rsidRPr="000E76A2">
      <w:fldChar w:fldCharType="begin"/>
    </w:r>
    <w:r w:rsidRPr="00473900">
      <w:rPr>
        <w:lang w:val="en-US"/>
      </w:rPr>
      <w:instrText xml:space="preserve"> PAGE  \* MERGEFORMAT </w:instrText>
    </w:r>
    <w:r w:rsidRPr="000E76A2">
      <w:fldChar w:fldCharType="separate"/>
    </w:r>
    <w:r w:rsidRPr="00473900">
      <w:rPr>
        <w:lang w:val="en-US"/>
      </w:rPr>
      <w:t>1</w:t>
    </w:r>
    <w:r w:rsidRPr="000E76A2">
      <w:fldChar w:fldCharType="end"/>
    </w:r>
    <w:r w:rsidRPr="00473900">
      <w:rPr>
        <w:lang w:val="en-US"/>
      </w:rPr>
      <w:t>/</w:t>
    </w:r>
    <w:r w:rsidR="00B6659D">
      <w:fldChar w:fldCharType="begin"/>
    </w:r>
    <w:r w:rsidR="00B6659D" w:rsidRPr="00473900">
      <w:rPr>
        <w:lang w:val="en-US"/>
      </w:rPr>
      <w:instrText xml:space="preserve"> NUMPAGES  \* MERGEFORMAT </w:instrText>
    </w:r>
    <w:r w:rsidR="00B6659D">
      <w:fldChar w:fldCharType="separate"/>
    </w:r>
    <w:r w:rsidRPr="00473900">
      <w:rPr>
        <w:lang w:val="en-US"/>
      </w:rPr>
      <w:t>2</w:t>
    </w:r>
    <w:r w:rsidR="00B6659D">
      <w:fldChar w:fldCharType="end"/>
    </w:r>
    <w:r w:rsidR="00225EC9" w:rsidRPr="00473900">
      <w:rPr>
        <w:lang w:val="en-US"/>
      </w:rPr>
      <w:tab/>
    </w:r>
    <w:r w:rsidR="00473900" w:rsidRPr="008E5AE9">
      <w:rPr>
        <w:lang w:val="en-US"/>
      </w:rPr>
      <w:t>R</w:t>
    </w:r>
    <w:r w:rsidR="00473900">
      <w:rPr>
        <w:lang w:val="en-US"/>
      </w:rPr>
      <w:t>ou</w:t>
    </w:r>
    <w:r w:rsidR="00473900" w:rsidRPr="008E5AE9">
      <w:rPr>
        <w:lang w:val="en-US"/>
      </w:rPr>
      <w:t xml:space="preserve">te des Longues Raies 11, </w:t>
    </w:r>
    <w:r w:rsidR="00473900">
      <w:rPr>
        <w:lang w:val="en-US"/>
      </w:rPr>
      <w:t>c</w:t>
    </w:r>
    <w:r w:rsidR="00473900" w:rsidRPr="008E5AE9">
      <w:rPr>
        <w:lang w:val="en-US"/>
      </w:rPr>
      <w:t>ase postale, CH-2013 Colombier, +41 32 843 49 50, suissetec.ch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CA2" w14:textId="77777777" w:rsidR="002C2074" w:rsidRPr="002C2074" w:rsidRDefault="006267A0" w:rsidP="00D25D76">
    <w:pPr>
      <w:pStyle w:val="Beschriftung"/>
    </w:pPr>
    <w:r w:rsidRPr="002C2074">
      <w:rPr>
        <w:noProof/>
      </w:rPr>
      <w:drawing>
        <wp:anchor distT="0" distB="0" distL="114300" distR="114300" simplePos="0" relativeHeight="251681792" behindDoc="1" locked="0" layoutInCell="1" allowOverlap="1" wp14:anchorId="701686C4" wp14:editId="2B3D138D">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D069DE4"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1564" w14:textId="77777777" w:rsidR="00C0736D" w:rsidRDefault="00C0736D" w:rsidP="00D25D76">
      <w:r>
        <w:separator/>
      </w:r>
    </w:p>
    <w:p w14:paraId="4A518734" w14:textId="77777777" w:rsidR="00C0736D" w:rsidRDefault="00C0736D" w:rsidP="00D25D76"/>
  </w:footnote>
  <w:footnote w:type="continuationSeparator" w:id="0">
    <w:p w14:paraId="43BA411C" w14:textId="77777777" w:rsidR="00C0736D" w:rsidRDefault="00C0736D" w:rsidP="00D25D76">
      <w:r>
        <w:continuationSeparator/>
      </w:r>
    </w:p>
    <w:p w14:paraId="5B609CB9" w14:textId="77777777" w:rsidR="00C0736D" w:rsidRDefault="00C0736D" w:rsidP="00D25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C4A6" w14:textId="77777777" w:rsidR="001915A1" w:rsidRDefault="001915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528" w14:textId="77777777" w:rsidR="0026688D" w:rsidRPr="0026688D" w:rsidRDefault="004D4C51" w:rsidP="00D25D76">
    <w:pPr>
      <w:pStyle w:val="Kopfzeile"/>
    </w:pPr>
    <w:r>
      <w:rPr>
        <w:noProof/>
      </w:rPr>
      <w:drawing>
        <wp:anchor distT="0" distB="0" distL="114300" distR="114300" simplePos="0" relativeHeight="251692032" behindDoc="0" locked="0" layoutInCell="1" allowOverlap="1" wp14:anchorId="08609661" wp14:editId="7C75C7F9">
          <wp:simplePos x="0" y="0"/>
          <wp:positionH relativeFrom="column">
            <wp:posOffset>-388620</wp:posOffset>
          </wp:positionH>
          <wp:positionV relativeFrom="paragraph">
            <wp:posOffset>60960</wp:posOffset>
          </wp:positionV>
          <wp:extent cx="2322000" cy="8028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ssetec_Label_FR_H22mm_rgb.eps"/>
                  <pic:cNvPicPr/>
                </pic:nvPicPr>
                <pic:blipFill>
                  <a:blip r:embed="rId1"/>
                  <a:stretch>
                    <a:fillRect/>
                  </a:stretch>
                </pic:blipFill>
                <pic:spPr>
                  <a:xfrm>
                    <a:off x="0" y="0"/>
                    <a:ext cx="2322000" cy="802800"/>
                  </a:xfrm>
                  <a:prstGeom prst="rect">
                    <a:avLst/>
                  </a:prstGeom>
                </pic:spPr>
              </pic:pic>
            </a:graphicData>
          </a:graphic>
          <wp14:sizeRelH relativeFrom="margin">
            <wp14:pctWidth>0</wp14:pctWidth>
          </wp14:sizeRelH>
          <wp14:sizeRelV relativeFrom="margin">
            <wp14:pctHeight>0</wp14:pctHeight>
          </wp14:sizeRelV>
        </wp:anchor>
      </w:drawing>
    </w:r>
  </w:p>
  <w:p w14:paraId="147B5B19" w14:textId="77777777" w:rsidR="00A6240A" w:rsidRDefault="00A6240A" w:rsidP="00D25D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8AC" w14:textId="77777777" w:rsidR="00B943B5" w:rsidRDefault="006267A0" w:rsidP="00D25D76">
    <w:pPr>
      <w:pStyle w:val="Beschriftung"/>
    </w:pPr>
    <w:r>
      <w:rPr>
        <w:noProof/>
      </w:rPr>
      <w:drawing>
        <wp:anchor distT="0" distB="0" distL="114300" distR="114300" simplePos="0" relativeHeight="251680768" behindDoc="0" locked="0" layoutInCell="1" allowOverlap="1" wp14:anchorId="786CB14D" wp14:editId="7CDAC723">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340C6C"/>
    <w:multiLevelType w:val="hybridMultilevel"/>
    <w:tmpl w:val="63201E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360"/>
        </w:tabs>
        <w:ind w:left="227" w:hanging="227"/>
      </w:pPr>
      <w:rPr>
        <w:rFonts w:ascii="Symbol" w:hAnsi="Symbol" w:hint="default"/>
        <w:sz w:val="16"/>
      </w:rPr>
    </w:lvl>
  </w:abstractNum>
  <w:abstractNum w:abstractNumId="3" w15:restartNumberingAfterBreak="0">
    <w:nsid w:val="1E7359C1"/>
    <w:multiLevelType w:val="hybridMultilevel"/>
    <w:tmpl w:val="0AACEC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F77EEC"/>
    <w:multiLevelType w:val="hybridMultilevel"/>
    <w:tmpl w:val="E34670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9F5517"/>
    <w:multiLevelType w:val="hybridMultilevel"/>
    <w:tmpl w:val="22580C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A686349"/>
    <w:multiLevelType w:val="hybridMultilevel"/>
    <w:tmpl w:val="6A70B7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DE413B1"/>
    <w:multiLevelType w:val="hybridMultilevel"/>
    <w:tmpl w:val="400433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EAB5274"/>
    <w:multiLevelType w:val="hybridMultilevel"/>
    <w:tmpl w:val="0018FA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20927"/>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1BD"/>
    <w:rsid w:val="00062EC0"/>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969"/>
    <w:rsid w:val="000E1C54"/>
    <w:rsid w:val="000E2446"/>
    <w:rsid w:val="000E5878"/>
    <w:rsid w:val="000E5935"/>
    <w:rsid w:val="000E68C2"/>
    <w:rsid w:val="000E6D7C"/>
    <w:rsid w:val="000E76A2"/>
    <w:rsid w:val="000F0AE8"/>
    <w:rsid w:val="000F4BAC"/>
    <w:rsid w:val="000F76AA"/>
    <w:rsid w:val="001016DB"/>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5481"/>
    <w:rsid w:val="0013703B"/>
    <w:rsid w:val="00141529"/>
    <w:rsid w:val="00141FE1"/>
    <w:rsid w:val="00145A4E"/>
    <w:rsid w:val="00146885"/>
    <w:rsid w:val="00147912"/>
    <w:rsid w:val="00151896"/>
    <w:rsid w:val="001577F1"/>
    <w:rsid w:val="00157A99"/>
    <w:rsid w:val="0016005F"/>
    <w:rsid w:val="00161BEF"/>
    <w:rsid w:val="00161F7A"/>
    <w:rsid w:val="001628D8"/>
    <w:rsid w:val="00163744"/>
    <w:rsid w:val="00163D90"/>
    <w:rsid w:val="001651CE"/>
    <w:rsid w:val="001668EF"/>
    <w:rsid w:val="00166EDD"/>
    <w:rsid w:val="00172127"/>
    <w:rsid w:val="001768CD"/>
    <w:rsid w:val="00177825"/>
    <w:rsid w:val="00177CF2"/>
    <w:rsid w:val="00180920"/>
    <w:rsid w:val="00183CFE"/>
    <w:rsid w:val="00191176"/>
    <w:rsid w:val="001915A1"/>
    <w:rsid w:val="001924A2"/>
    <w:rsid w:val="001946D8"/>
    <w:rsid w:val="00197DF5"/>
    <w:rsid w:val="001A0331"/>
    <w:rsid w:val="001A521D"/>
    <w:rsid w:val="001A7578"/>
    <w:rsid w:val="001B029D"/>
    <w:rsid w:val="001B2BF4"/>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321"/>
    <w:rsid w:val="00215C8D"/>
    <w:rsid w:val="002162DB"/>
    <w:rsid w:val="00216DE2"/>
    <w:rsid w:val="00221412"/>
    <w:rsid w:val="00221FEE"/>
    <w:rsid w:val="00222E46"/>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3900"/>
    <w:rsid w:val="00255167"/>
    <w:rsid w:val="00255CBA"/>
    <w:rsid w:val="00256659"/>
    <w:rsid w:val="002601F6"/>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644A"/>
    <w:rsid w:val="002D711B"/>
    <w:rsid w:val="002E08AF"/>
    <w:rsid w:val="002E1161"/>
    <w:rsid w:val="002E1762"/>
    <w:rsid w:val="002E1E7B"/>
    <w:rsid w:val="002E22A9"/>
    <w:rsid w:val="002E4548"/>
    <w:rsid w:val="002E518F"/>
    <w:rsid w:val="002E55F8"/>
    <w:rsid w:val="002E7E65"/>
    <w:rsid w:val="002F0F65"/>
    <w:rsid w:val="002F11F4"/>
    <w:rsid w:val="002F1F19"/>
    <w:rsid w:val="002F269F"/>
    <w:rsid w:val="002F4942"/>
    <w:rsid w:val="002F560A"/>
    <w:rsid w:val="002F7CB8"/>
    <w:rsid w:val="003011D5"/>
    <w:rsid w:val="00305B9C"/>
    <w:rsid w:val="00312C5F"/>
    <w:rsid w:val="00314AC8"/>
    <w:rsid w:val="00315690"/>
    <w:rsid w:val="00315FE0"/>
    <w:rsid w:val="00317E3E"/>
    <w:rsid w:val="00322D25"/>
    <w:rsid w:val="003253ED"/>
    <w:rsid w:val="003256E4"/>
    <w:rsid w:val="00333D73"/>
    <w:rsid w:val="00334B6A"/>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4C"/>
    <w:rsid w:val="00392346"/>
    <w:rsid w:val="00392C6A"/>
    <w:rsid w:val="00395AA0"/>
    <w:rsid w:val="0039782E"/>
    <w:rsid w:val="003A51F4"/>
    <w:rsid w:val="003B17A5"/>
    <w:rsid w:val="003B3D6A"/>
    <w:rsid w:val="003B5243"/>
    <w:rsid w:val="003B67FA"/>
    <w:rsid w:val="003B74E8"/>
    <w:rsid w:val="003C0322"/>
    <w:rsid w:val="003C37BF"/>
    <w:rsid w:val="003C394C"/>
    <w:rsid w:val="003C5746"/>
    <w:rsid w:val="003D08C3"/>
    <w:rsid w:val="003D117A"/>
    <w:rsid w:val="003D42FB"/>
    <w:rsid w:val="003D6660"/>
    <w:rsid w:val="003D78F7"/>
    <w:rsid w:val="003E08E0"/>
    <w:rsid w:val="003E1E31"/>
    <w:rsid w:val="003E2E8A"/>
    <w:rsid w:val="003E3D49"/>
    <w:rsid w:val="003E5366"/>
    <w:rsid w:val="003E5A85"/>
    <w:rsid w:val="003E6CAE"/>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3932"/>
    <w:rsid w:val="0043449C"/>
    <w:rsid w:val="0044112D"/>
    <w:rsid w:val="00456323"/>
    <w:rsid w:val="00456539"/>
    <w:rsid w:val="004577F4"/>
    <w:rsid w:val="00460087"/>
    <w:rsid w:val="0046075C"/>
    <w:rsid w:val="00461529"/>
    <w:rsid w:val="00464D5C"/>
    <w:rsid w:val="00465C19"/>
    <w:rsid w:val="00466D14"/>
    <w:rsid w:val="00467EF6"/>
    <w:rsid w:val="00472280"/>
    <w:rsid w:val="00473900"/>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C6CA8"/>
    <w:rsid w:val="004D3633"/>
    <w:rsid w:val="004D4C51"/>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4BC6"/>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4D56"/>
    <w:rsid w:val="005C72CB"/>
    <w:rsid w:val="005D2CAA"/>
    <w:rsid w:val="005D5B17"/>
    <w:rsid w:val="005E0FEB"/>
    <w:rsid w:val="005E22C0"/>
    <w:rsid w:val="005E2980"/>
    <w:rsid w:val="005E2A24"/>
    <w:rsid w:val="005E33B7"/>
    <w:rsid w:val="005E5736"/>
    <w:rsid w:val="005E6AB1"/>
    <w:rsid w:val="005F2CD1"/>
    <w:rsid w:val="005F6225"/>
    <w:rsid w:val="00601C66"/>
    <w:rsid w:val="00603600"/>
    <w:rsid w:val="0061347F"/>
    <w:rsid w:val="00620758"/>
    <w:rsid w:val="00623987"/>
    <w:rsid w:val="006267A0"/>
    <w:rsid w:val="0063053B"/>
    <w:rsid w:val="006312FD"/>
    <w:rsid w:val="00631A2D"/>
    <w:rsid w:val="00632570"/>
    <w:rsid w:val="00633DAA"/>
    <w:rsid w:val="00637E71"/>
    <w:rsid w:val="00640F19"/>
    <w:rsid w:val="00640FB4"/>
    <w:rsid w:val="006447A9"/>
    <w:rsid w:val="00644C97"/>
    <w:rsid w:val="006471ED"/>
    <w:rsid w:val="00651259"/>
    <w:rsid w:val="0065205D"/>
    <w:rsid w:val="006520E0"/>
    <w:rsid w:val="00652D63"/>
    <w:rsid w:val="00665AB6"/>
    <w:rsid w:val="00670137"/>
    <w:rsid w:val="0067245E"/>
    <w:rsid w:val="00672A58"/>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5A9C"/>
    <w:rsid w:val="00696322"/>
    <w:rsid w:val="00696FFF"/>
    <w:rsid w:val="006A0C05"/>
    <w:rsid w:val="006A16E1"/>
    <w:rsid w:val="006A1ECA"/>
    <w:rsid w:val="006A1FFF"/>
    <w:rsid w:val="006A449E"/>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6767"/>
    <w:rsid w:val="006E00F5"/>
    <w:rsid w:val="006E11E7"/>
    <w:rsid w:val="006E3692"/>
    <w:rsid w:val="006E423E"/>
    <w:rsid w:val="006E4716"/>
    <w:rsid w:val="006E5CFD"/>
    <w:rsid w:val="006F0AED"/>
    <w:rsid w:val="006F1E13"/>
    <w:rsid w:val="006F2B39"/>
    <w:rsid w:val="006F38BC"/>
    <w:rsid w:val="0070024B"/>
    <w:rsid w:val="007021D9"/>
    <w:rsid w:val="00702623"/>
    <w:rsid w:val="0070436E"/>
    <w:rsid w:val="0070500A"/>
    <w:rsid w:val="0071197E"/>
    <w:rsid w:val="007125F4"/>
    <w:rsid w:val="007169E0"/>
    <w:rsid w:val="0071735F"/>
    <w:rsid w:val="0072010A"/>
    <w:rsid w:val="00720577"/>
    <w:rsid w:val="00720AD5"/>
    <w:rsid w:val="00722D46"/>
    <w:rsid w:val="00725618"/>
    <w:rsid w:val="00733B11"/>
    <w:rsid w:val="00734D59"/>
    <w:rsid w:val="0073644B"/>
    <w:rsid w:val="0073775C"/>
    <w:rsid w:val="00740BA9"/>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91DB9"/>
    <w:rsid w:val="00792C1F"/>
    <w:rsid w:val="00792D27"/>
    <w:rsid w:val="00797349"/>
    <w:rsid w:val="007A13EC"/>
    <w:rsid w:val="007A7398"/>
    <w:rsid w:val="007B341B"/>
    <w:rsid w:val="007B34B3"/>
    <w:rsid w:val="007C1BA4"/>
    <w:rsid w:val="007C1CFE"/>
    <w:rsid w:val="007C22D9"/>
    <w:rsid w:val="007C49D5"/>
    <w:rsid w:val="007C503E"/>
    <w:rsid w:val="007C5AB4"/>
    <w:rsid w:val="007C6AD5"/>
    <w:rsid w:val="007C7410"/>
    <w:rsid w:val="007C78D0"/>
    <w:rsid w:val="007C7C7F"/>
    <w:rsid w:val="007D4788"/>
    <w:rsid w:val="007E0A5D"/>
    <w:rsid w:val="007E254F"/>
    <w:rsid w:val="007E5EA1"/>
    <w:rsid w:val="007E7785"/>
    <w:rsid w:val="007F1BD5"/>
    <w:rsid w:val="007F352B"/>
    <w:rsid w:val="007F5889"/>
    <w:rsid w:val="007F5CA7"/>
    <w:rsid w:val="007F61FF"/>
    <w:rsid w:val="0080083B"/>
    <w:rsid w:val="00802FD7"/>
    <w:rsid w:val="0080336F"/>
    <w:rsid w:val="0080433D"/>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5EA9"/>
    <w:rsid w:val="008B6B7E"/>
    <w:rsid w:val="008C029E"/>
    <w:rsid w:val="008C2EE9"/>
    <w:rsid w:val="008D589B"/>
    <w:rsid w:val="008D5AD2"/>
    <w:rsid w:val="008D615C"/>
    <w:rsid w:val="008E02FB"/>
    <w:rsid w:val="008E2836"/>
    <w:rsid w:val="008E6C76"/>
    <w:rsid w:val="008E7872"/>
    <w:rsid w:val="008E79FE"/>
    <w:rsid w:val="008F2E4A"/>
    <w:rsid w:val="008F3508"/>
    <w:rsid w:val="008F3D90"/>
    <w:rsid w:val="008F7C80"/>
    <w:rsid w:val="009017E1"/>
    <w:rsid w:val="009059FD"/>
    <w:rsid w:val="00907EA7"/>
    <w:rsid w:val="009111AD"/>
    <w:rsid w:val="009125C5"/>
    <w:rsid w:val="009126C7"/>
    <w:rsid w:val="00913BC9"/>
    <w:rsid w:val="00914CC8"/>
    <w:rsid w:val="00914E79"/>
    <w:rsid w:val="00915353"/>
    <w:rsid w:val="009159A6"/>
    <w:rsid w:val="00925108"/>
    <w:rsid w:val="009260AB"/>
    <w:rsid w:val="00926761"/>
    <w:rsid w:val="009273B5"/>
    <w:rsid w:val="00930434"/>
    <w:rsid w:val="0093245C"/>
    <w:rsid w:val="00932D43"/>
    <w:rsid w:val="00934432"/>
    <w:rsid w:val="00934C35"/>
    <w:rsid w:val="00935CB3"/>
    <w:rsid w:val="00935F25"/>
    <w:rsid w:val="0093794A"/>
    <w:rsid w:val="009408A2"/>
    <w:rsid w:val="00941132"/>
    <w:rsid w:val="00943534"/>
    <w:rsid w:val="00944037"/>
    <w:rsid w:val="00950CDE"/>
    <w:rsid w:val="00951F77"/>
    <w:rsid w:val="00953EFA"/>
    <w:rsid w:val="00954246"/>
    <w:rsid w:val="00954E51"/>
    <w:rsid w:val="0095755A"/>
    <w:rsid w:val="00963112"/>
    <w:rsid w:val="009656FA"/>
    <w:rsid w:val="00965900"/>
    <w:rsid w:val="009668D7"/>
    <w:rsid w:val="009733FA"/>
    <w:rsid w:val="009737B1"/>
    <w:rsid w:val="00981B16"/>
    <w:rsid w:val="0098290F"/>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D7F7B"/>
    <w:rsid w:val="009E0D65"/>
    <w:rsid w:val="009E5985"/>
    <w:rsid w:val="009E7F50"/>
    <w:rsid w:val="009F2CEF"/>
    <w:rsid w:val="009F34DB"/>
    <w:rsid w:val="009F5229"/>
    <w:rsid w:val="009F5289"/>
    <w:rsid w:val="009F5DB3"/>
    <w:rsid w:val="00A03810"/>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4543"/>
    <w:rsid w:val="00A56590"/>
    <w:rsid w:val="00A57D6F"/>
    <w:rsid w:val="00A601DA"/>
    <w:rsid w:val="00A6240A"/>
    <w:rsid w:val="00A64E9E"/>
    <w:rsid w:val="00A70BA3"/>
    <w:rsid w:val="00A756AA"/>
    <w:rsid w:val="00A770F3"/>
    <w:rsid w:val="00A81330"/>
    <w:rsid w:val="00A915A0"/>
    <w:rsid w:val="00A95396"/>
    <w:rsid w:val="00A956EE"/>
    <w:rsid w:val="00A95C7E"/>
    <w:rsid w:val="00A95E88"/>
    <w:rsid w:val="00A97C00"/>
    <w:rsid w:val="00AA2077"/>
    <w:rsid w:val="00AA2A9D"/>
    <w:rsid w:val="00AA39CD"/>
    <w:rsid w:val="00AA46DC"/>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B003D1"/>
    <w:rsid w:val="00B008D2"/>
    <w:rsid w:val="00B03C18"/>
    <w:rsid w:val="00B059A4"/>
    <w:rsid w:val="00B05C1F"/>
    <w:rsid w:val="00B06CD3"/>
    <w:rsid w:val="00B1250C"/>
    <w:rsid w:val="00B127AE"/>
    <w:rsid w:val="00B17136"/>
    <w:rsid w:val="00B20C12"/>
    <w:rsid w:val="00B211DE"/>
    <w:rsid w:val="00B21344"/>
    <w:rsid w:val="00B227CA"/>
    <w:rsid w:val="00B23D4A"/>
    <w:rsid w:val="00B24439"/>
    <w:rsid w:val="00B250DF"/>
    <w:rsid w:val="00B25EC9"/>
    <w:rsid w:val="00B27658"/>
    <w:rsid w:val="00B325E4"/>
    <w:rsid w:val="00B40FDB"/>
    <w:rsid w:val="00B428AF"/>
    <w:rsid w:val="00B42A84"/>
    <w:rsid w:val="00B476B4"/>
    <w:rsid w:val="00B47719"/>
    <w:rsid w:val="00B52C2C"/>
    <w:rsid w:val="00B53AC8"/>
    <w:rsid w:val="00B57A5A"/>
    <w:rsid w:val="00B61465"/>
    <w:rsid w:val="00B639AB"/>
    <w:rsid w:val="00B64A8A"/>
    <w:rsid w:val="00B6659D"/>
    <w:rsid w:val="00B66754"/>
    <w:rsid w:val="00B66DD0"/>
    <w:rsid w:val="00B67C90"/>
    <w:rsid w:val="00B67E38"/>
    <w:rsid w:val="00B70306"/>
    <w:rsid w:val="00B738D1"/>
    <w:rsid w:val="00B7540A"/>
    <w:rsid w:val="00B81499"/>
    <w:rsid w:val="00B82161"/>
    <w:rsid w:val="00B82B7B"/>
    <w:rsid w:val="00B8751A"/>
    <w:rsid w:val="00B90489"/>
    <w:rsid w:val="00B91DDD"/>
    <w:rsid w:val="00B943B5"/>
    <w:rsid w:val="00B97D2D"/>
    <w:rsid w:val="00BA13FE"/>
    <w:rsid w:val="00BA1444"/>
    <w:rsid w:val="00BA40F5"/>
    <w:rsid w:val="00BA50A8"/>
    <w:rsid w:val="00BA664D"/>
    <w:rsid w:val="00BB0573"/>
    <w:rsid w:val="00BB22C8"/>
    <w:rsid w:val="00BB3ECB"/>
    <w:rsid w:val="00BB6A55"/>
    <w:rsid w:val="00BB749A"/>
    <w:rsid w:val="00BC03AF"/>
    <w:rsid w:val="00BC28E7"/>
    <w:rsid w:val="00BD15FD"/>
    <w:rsid w:val="00BD1E3F"/>
    <w:rsid w:val="00BD1E78"/>
    <w:rsid w:val="00BD361B"/>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068B0"/>
    <w:rsid w:val="00C0736D"/>
    <w:rsid w:val="00C11738"/>
    <w:rsid w:val="00C11D77"/>
    <w:rsid w:val="00C14701"/>
    <w:rsid w:val="00C1597C"/>
    <w:rsid w:val="00C17EB5"/>
    <w:rsid w:val="00C242F3"/>
    <w:rsid w:val="00C260CA"/>
    <w:rsid w:val="00C32620"/>
    <w:rsid w:val="00C333DD"/>
    <w:rsid w:val="00C33AFB"/>
    <w:rsid w:val="00C357CD"/>
    <w:rsid w:val="00C37942"/>
    <w:rsid w:val="00C420A5"/>
    <w:rsid w:val="00C4438D"/>
    <w:rsid w:val="00C44680"/>
    <w:rsid w:val="00C50761"/>
    <w:rsid w:val="00C50952"/>
    <w:rsid w:val="00C50B0D"/>
    <w:rsid w:val="00C50D35"/>
    <w:rsid w:val="00C54DE0"/>
    <w:rsid w:val="00C56F40"/>
    <w:rsid w:val="00C579C7"/>
    <w:rsid w:val="00C62CAD"/>
    <w:rsid w:val="00C6551E"/>
    <w:rsid w:val="00C65806"/>
    <w:rsid w:val="00C65A4F"/>
    <w:rsid w:val="00C672CA"/>
    <w:rsid w:val="00C676E9"/>
    <w:rsid w:val="00C67C99"/>
    <w:rsid w:val="00C702CA"/>
    <w:rsid w:val="00C702ED"/>
    <w:rsid w:val="00C7065E"/>
    <w:rsid w:val="00C7066F"/>
    <w:rsid w:val="00C70BE7"/>
    <w:rsid w:val="00C71C3C"/>
    <w:rsid w:val="00C72D0C"/>
    <w:rsid w:val="00C73F4C"/>
    <w:rsid w:val="00C770A2"/>
    <w:rsid w:val="00C77740"/>
    <w:rsid w:val="00C802D1"/>
    <w:rsid w:val="00C815FC"/>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C433F"/>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CF7ED3"/>
    <w:rsid w:val="00D0008D"/>
    <w:rsid w:val="00D0170B"/>
    <w:rsid w:val="00D0286B"/>
    <w:rsid w:val="00D03255"/>
    <w:rsid w:val="00D0452A"/>
    <w:rsid w:val="00D078FB"/>
    <w:rsid w:val="00D10FD9"/>
    <w:rsid w:val="00D117DA"/>
    <w:rsid w:val="00D11F18"/>
    <w:rsid w:val="00D14CA4"/>
    <w:rsid w:val="00D15DF5"/>
    <w:rsid w:val="00D16776"/>
    <w:rsid w:val="00D21B24"/>
    <w:rsid w:val="00D22E9B"/>
    <w:rsid w:val="00D24E3D"/>
    <w:rsid w:val="00D25D76"/>
    <w:rsid w:val="00D26862"/>
    <w:rsid w:val="00D26FEC"/>
    <w:rsid w:val="00D31701"/>
    <w:rsid w:val="00D3317A"/>
    <w:rsid w:val="00D3454B"/>
    <w:rsid w:val="00D378CF"/>
    <w:rsid w:val="00D41B2E"/>
    <w:rsid w:val="00D44369"/>
    <w:rsid w:val="00D444B5"/>
    <w:rsid w:val="00D446AB"/>
    <w:rsid w:val="00D47B76"/>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6487"/>
    <w:rsid w:val="00D77681"/>
    <w:rsid w:val="00D80ABB"/>
    <w:rsid w:val="00D80BBD"/>
    <w:rsid w:val="00D87558"/>
    <w:rsid w:val="00D90C30"/>
    <w:rsid w:val="00D90C87"/>
    <w:rsid w:val="00D91B73"/>
    <w:rsid w:val="00D92DD5"/>
    <w:rsid w:val="00D9303A"/>
    <w:rsid w:val="00D935A3"/>
    <w:rsid w:val="00D93695"/>
    <w:rsid w:val="00D96B2F"/>
    <w:rsid w:val="00DA35B5"/>
    <w:rsid w:val="00DA5A15"/>
    <w:rsid w:val="00DB21E3"/>
    <w:rsid w:val="00DB412A"/>
    <w:rsid w:val="00DB6E6E"/>
    <w:rsid w:val="00DB78CA"/>
    <w:rsid w:val="00DC165E"/>
    <w:rsid w:val="00DC29CB"/>
    <w:rsid w:val="00DD381D"/>
    <w:rsid w:val="00DD6945"/>
    <w:rsid w:val="00DD6CF6"/>
    <w:rsid w:val="00DE036E"/>
    <w:rsid w:val="00DF248A"/>
    <w:rsid w:val="00DF2F58"/>
    <w:rsid w:val="00DF666D"/>
    <w:rsid w:val="00E05024"/>
    <w:rsid w:val="00E0562C"/>
    <w:rsid w:val="00E05DFB"/>
    <w:rsid w:val="00E07D2C"/>
    <w:rsid w:val="00E15A10"/>
    <w:rsid w:val="00E170AC"/>
    <w:rsid w:val="00E21D0F"/>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2BF4"/>
    <w:rsid w:val="00E63033"/>
    <w:rsid w:val="00E7266E"/>
    <w:rsid w:val="00E74B79"/>
    <w:rsid w:val="00E75336"/>
    <w:rsid w:val="00E75497"/>
    <w:rsid w:val="00E817B7"/>
    <w:rsid w:val="00E83986"/>
    <w:rsid w:val="00E86BFD"/>
    <w:rsid w:val="00E872B8"/>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AD8"/>
    <w:rsid w:val="00EC59F7"/>
    <w:rsid w:val="00EC665D"/>
    <w:rsid w:val="00EC7C90"/>
    <w:rsid w:val="00ED00C0"/>
    <w:rsid w:val="00ED1DF4"/>
    <w:rsid w:val="00ED379E"/>
    <w:rsid w:val="00ED39A3"/>
    <w:rsid w:val="00ED404A"/>
    <w:rsid w:val="00EF4662"/>
    <w:rsid w:val="00EF568F"/>
    <w:rsid w:val="00EF5D2B"/>
    <w:rsid w:val="00F0370A"/>
    <w:rsid w:val="00F03B19"/>
    <w:rsid w:val="00F12F6C"/>
    <w:rsid w:val="00F14B19"/>
    <w:rsid w:val="00F20120"/>
    <w:rsid w:val="00F201E4"/>
    <w:rsid w:val="00F21F79"/>
    <w:rsid w:val="00F22F10"/>
    <w:rsid w:val="00F23C23"/>
    <w:rsid w:val="00F25637"/>
    <w:rsid w:val="00F27161"/>
    <w:rsid w:val="00F3072F"/>
    <w:rsid w:val="00F35D4A"/>
    <w:rsid w:val="00F41026"/>
    <w:rsid w:val="00F42A85"/>
    <w:rsid w:val="00F43185"/>
    <w:rsid w:val="00F439A4"/>
    <w:rsid w:val="00F43D78"/>
    <w:rsid w:val="00F451B4"/>
    <w:rsid w:val="00F460F1"/>
    <w:rsid w:val="00F47066"/>
    <w:rsid w:val="00F51EA4"/>
    <w:rsid w:val="00F57195"/>
    <w:rsid w:val="00F575A3"/>
    <w:rsid w:val="00F620F6"/>
    <w:rsid w:val="00F623ED"/>
    <w:rsid w:val="00F6281C"/>
    <w:rsid w:val="00F649F1"/>
    <w:rsid w:val="00F70832"/>
    <w:rsid w:val="00F7408F"/>
    <w:rsid w:val="00F76D31"/>
    <w:rsid w:val="00F86402"/>
    <w:rsid w:val="00F9419C"/>
    <w:rsid w:val="00FA0A87"/>
    <w:rsid w:val="00FA2A55"/>
    <w:rsid w:val="00FA3539"/>
    <w:rsid w:val="00FA3FFC"/>
    <w:rsid w:val="00FA5CE7"/>
    <w:rsid w:val="00FA66BA"/>
    <w:rsid w:val="00FA67DE"/>
    <w:rsid w:val="00FB18B2"/>
    <w:rsid w:val="00FB26EF"/>
    <w:rsid w:val="00FB73C1"/>
    <w:rsid w:val="00FC3D09"/>
    <w:rsid w:val="00FC6CAA"/>
    <w:rsid w:val="00FC743B"/>
    <w:rsid w:val="00FC7483"/>
    <w:rsid w:val="00FD45CD"/>
    <w:rsid w:val="00FD5D63"/>
    <w:rsid w:val="00FD5EFE"/>
    <w:rsid w:val="00FE1B97"/>
    <w:rsid w:val="00FE1BAD"/>
    <w:rsid w:val="00FE3251"/>
    <w:rsid w:val="00FE4953"/>
    <w:rsid w:val="00FE4A50"/>
    <w:rsid w:val="00FE525F"/>
    <w:rsid w:val="00FE7203"/>
    <w:rsid w:val="00FF145D"/>
    <w:rsid w:val="00FF1507"/>
    <w:rsid w:val="00FF3FA1"/>
    <w:rsid w:val="00FF575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2A670"/>
  <w15:docId w15:val="{0F5D4693-4306-46DA-808E-89413347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5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1"/>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9408A2"/>
    <w:pPr>
      <w:keepNext/>
    </w:pPr>
    <w:rPr>
      <w:b/>
      <w:bCs/>
      <w:lang w:val="de-CH"/>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2"/>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paragraph">
    <w:name w:val="paragraph"/>
    <w:basedOn w:val="Standard"/>
    <w:rsid w:val="002D644A"/>
    <w:pPr>
      <w:spacing w:after="0"/>
    </w:pPr>
    <w:rPr>
      <w:rFonts w:ascii="Times New Roman" w:hAnsi="Times New Roman" w:cs="Times New Roman"/>
      <w:color w:val="auto"/>
      <w:sz w:val="24"/>
      <w:szCs w:val="24"/>
      <w:lang w:val="fr-CH" w:eastAsia="de-CH"/>
    </w:rPr>
  </w:style>
  <w:style w:type="character" w:customStyle="1" w:styleId="normaltextrun">
    <w:name w:val="normaltextrun"/>
    <w:basedOn w:val="Absatz-Standardschriftart"/>
    <w:rsid w:val="002D644A"/>
  </w:style>
  <w:style w:type="character" w:customStyle="1" w:styleId="eop">
    <w:name w:val="eop"/>
    <w:basedOn w:val="Absatz-Standardschriftart"/>
    <w:rsid w:val="002D644A"/>
  </w:style>
  <w:style w:type="character" w:customStyle="1" w:styleId="StandardAbstandkleinZchn">
    <w:name w:val="Standard Abstand klein Zchn"/>
    <w:basedOn w:val="Absatz-Standardschriftart"/>
    <w:link w:val="StandardAbstandklein"/>
    <w:locked/>
    <w:rsid w:val="00D3454B"/>
    <w:rPr>
      <w:rFonts w:ascii="Arial" w:eastAsia="Calibri" w:hAnsi="Arial" w:cs="Arial"/>
      <w:sz w:val="22"/>
      <w:szCs w:val="22"/>
      <w:lang w:eastAsia="en-US"/>
    </w:rPr>
  </w:style>
  <w:style w:type="paragraph" w:customStyle="1" w:styleId="StandardAbstandklein">
    <w:name w:val="Standard Abstand klein"/>
    <w:basedOn w:val="Standard"/>
    <w:link w:val="StandardAbstandkleinZchn"/>
    <w:qFormat/>
    <w:rsid w:val="00D3454B"/>
    <w:pPr>
      <w:spacing w:before="60" w:after="60"/>
    </w:pPr>
    <w:rPr>
      <w:rFonts w:ascii="Arial" w:eastAsia="Calibri" w:hAnsi="Arial" w:cs="Arial"/>
      <w:color w:val="auto"/>
      <w:lang w:eastAsia="en-US"/>
    </w:rPr>
  </w:style>
  <w:style w:type="paragraph" w:styleId="KeinLeerraum">
    <w:name w:val="No Spacing"/>
    <w:uiPriority w:val="1"/>
    <w:qFormat/>
    <w:rsid w:val="00907EA7"/>
    <w:rPr>
      <w:rFonts w:ascii="Calibri" w:eastAsia="Calibri" w:hAnsi="Calibri"/>
      <w:sz w:val="22"/>
      <w:szCs w:val="22"/>
      <w:lang w:val="fr-CH" w:eastAsia="en-US"/>
    </w:rPr>
  </w:style>
  <w:style w:type="character" w:customStyle="1" w:styleId="apple-converted-space">
    <w:name w:val="apple-converted-space"/>
    <w:basedOn w:val="Absatz-Standardschriftart"/>
    <w:rsid w:val="00907EA7"/>
  </w:style>
  <w:style w:type="paragraph" w:customStyle="1" w:styleId="Default">
    <w:name w:val="Default"/>
    <w:rsid w:val="0080433D"/>
    <w:pPr>
      <w:autoSpaceDE w:val="0"/>
      <w:autoSpaceDN w:val="0"/>
      <w:adjustRightInd w:val="0"/>
    </w:pPr>
    <w:rPr>
      <w:rFonts w:ascii="Arial" w:eastAsiaTheme="minorHAnsi" w:hAnsi="Arial" w:cs="Arial"/>
      <w:color w:val="000000"/>
      <w:lang w:val="fr-CH" w:eastAsia="en-US"/>
    </w:rPr>
  </w:style>
  <w:style w:type="paragraph" w:customStyle="1" w:styleId="Muster1">
    <w:name w:val="Muster1"/>
    <w:basedOn w:val="Standard"/>
    <w:rsid w:val="00F35D4A"/>
    <w:pPr>
      <w:spacing w:after="0" w:line="360" w:lineRule="auto"/>
    </w:pPr>
    <w:rPr>
      <w:rFonts w:ascii="Arial" w:hAnsi="Arial" w:cs="Arial"/>
      <w:b/>
      <w:bCs/>
      <w:i/>
      <w:iCs/>
      <w:color w:val="auto"/>
      <w:sz w:val="40"/>
      <w:szCs w:val="20"/>
      <w:lang w:val="fr-CH"/>
    </w:rPr>
  </w:style>
  <w:style w:type="paragraph" w:customStyle="1" w:styleId="Zeichnung">
    <w:name w:val="Zeichnung"/>
    <w:basedOn w:val="Standard"/>
    <w:rsid w:val="007B34B3"/>
    <w:pPr>
      <w:overflowPunct w:val="0"/>
      <w:autoSpaceDE w:val="0"/>
      <w:autoSpaceDN w:val="0"/>
      <w:adjustRightInd w:val="0"/>
      <w:spacing w:before="48" w:after="48"/>
      <w:jc w:val="center"/>
      <w:textAlignment w:val="baseline"/>
    </w:pPr>
    <w:rPr>
      <w:rFonts w:ascii="Arial" w:hAnsi="Arial" w:cs="Times New Roman"/>
      <w:color w:val="auto"/>
      <w:sz w:val="16"/>
      <w:szCs w:val="20"/>
      <w:lang w:val="fr-CH"/>
    </w:rPr>
  </w:style>
  <w:style w:type="paragraph" w:customStyle="1" w:styleId="FormatvorlageRegeln">
    <w:name w:val="Formatvorlage_Regeln"/>
    <w:basedOn w:val="Standard"/>
    <w:rsid w:val="007B34B3"/>
    <w:pPr>
      <w:numPr>
        <w:numId w:val="3"/>
      </w:numPr>
      <w:spacing w:after="0"/>
    </w:pPr>
    <w:rPr>
      <w:rFonts w:ascii="Arial" w:hAnsi="Arial" w:cs="Times New Roman"/>
      <w:color w:val="auto"/>
      <w:sz w:val="24"/>
      <w:szCs w:val="20"/>
      <w:lang w:val="fr-CH"/>
    </w:rPr>
  </w:style>
  <w:style w:type="paragraph" w:customStyle="1" w:styleId="Tabelle">
    <w:name w:val="Tabelle"/>
    <w:basedOn w:val="Standard"/>
    <w:rsid w:val="005C4D56"/>
    <w:pPr>
      <w:spacing w:before="40" w:after="40"/>
    </w:pPr>
    <w:rPr>
      <w:rFonts w:ascii="Arial" w:eastAsia="Calibri" w:hAnsi="Arial" w:cs="Times New Roman"/>
      <w:color w:val="auto"/>
      <w:sz w:val="20"/>
      <w:szCs w:val="20"/>
      <w:lang w:val="fr-CH" w:eastAsia="en-US"/>
    </w:rPr>
  </w:style>
  <w:style w:type="paragraph" w:customStyle="1" w:styleId="Tabellenberschrift">
    <w:name w:val="Tabellenüberschrift"/>
    <w:basedOn w:val="Tabelle"/>
    <w:next w:val="Tabelle"/>
    <w:rsid w:val="005C4D5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204169041">
      <w:bodyDiv w:val="1"/>
      <w:marLeft w:val="0"/>
      <w:marRight w:val="0"/>
      <w:marTop w:val="0"/>
      <w:marBottom w:val="0"/>
      <w:divBdr>
        <w:top w:val="none" w:sz="0" w:space="0" w:color="auto"/>
        <w:left w:val="none" w:sz="0" w:space="0" w:color="auto"/>
        <w:bottom w:val="none" w:sz="0" w:space="0" w:color="auto"/>
        <w:right w:val="none" w:sz="0" w:space="0" w:color="auto"/>
      </w:divBdr>
    </w:div>
    <w:div w:id="1388341657">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7</Value>
      <Value>6</Value>
      <Value>52</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Colombier</TermName>
          <TermId xmlns="http://schemas.microsoft.com/office/infopath/2007/PartnerControls">6d6da3be-a98d-40f2-81af-01938ed3219b</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Vorlage</TermName>
          <TermId xmlns="http://schemas.microsoft.com/office/infopath/2007/PartnerControls">dde5d06f-6ca8-4e38-bb6e-53142de7cb5a</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MediaLengthInSeconds xmlns="e6551a4d-7dd0-4883-ad42-8f43de15c0e7" xsi:nil="true"/>
    <SharedWithUsers xmlns="9fc86f87-9b69-4d79-93aa-4949d903621c">
      <UserInfo>
        <DisplayName/>
        <AccountId xsi:nil="true"/>
        <AccountType/>
      </UserInfo>
    </SharedWithUsers>
  </documentManagement>
</p:properties>
</file>

<file path=customXml/itemProps1.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2.xml><?xml version="1.0" encoding="utf-8"?>
<ds:datastoreItem xmlns:ds="http://schemas.openxmlformats.org/officeDocument/2006/customXml" ds:itemID="{A1AC2F83-FE2D-4192-B8B3-5210D75EF6B5}">
  <ds:schemaRefs>
    <ds:schemaRef ds:uri="http://schemas.microsoft.com/sharepoint/v3/contenttype/forms"/>
  </ds:schemaRefs>
</ds:datastoreItem>
</file>

<file path=customXml/itemProps3.xml><?xml version="1.0" encoding="utf-8"?>
<ds:datastoreItem xmlns:ds="http://schemas.openxmlformats.org/officeDocument/2006/customXml" ds:itemID="{45209A29-2D31-4420-9D33-5E7D8FE4A49D}"/>
</file>

<file path=customXml/itemProps4.xml><?xml version="1.0" encoding="utf-8"?>
<ds:datastoreItem xmlns:ds="http://schemas.openxmlformats.org/officeDocument/2006/customXml" ds:itemID="{68568E8A-3EA8-4794-8C70-BBA3C1140B69}">
  <ds:schemaRefs>
    <ds:schemaRef ds:uri="http://schemas.microsoft.com/office/2006/metadata/properties"/>
    <ds:schemaRef ds:uri="http://schemas.microsoft.com/office/infopath/2007/PartnerControls"/>
    <ds:schemaRef ds:uri="9fc86f87-9b69-4d79-93aa-4949d903621c"/>
    <ds:schemaRef ds:uri="e6551a4d-7dd0-4883-ad42-8f43de15c0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7760</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Colombier; Word; Vorlage; Blanko</cp:keywords>
  <cp:lastModifiedBy>Mahrer Christian</cp:lastModifiedBy>
  <cp:revision>32</cp:revision>
  <cp:lastPrinted>2020-06-26T04:41:00Z</cp:lastPrinted>
  <dcterms:created xsi:type="dcterms:W3CDTF">2021-04-06T09:29:00Z</dcterms:created>
  <dcterms:modified xsi:type="dcterms:W3CDTF">2021-12-09T14:59:00Z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52;#Colombier|6d6da3be-a98d-40f2-81af-01938ed3219b;#31;#Word|f4738ff4-e947-406f-9d70-f59e0dd30b0a;#34;#Blanko|7e2222d4-6a77-422c-b490-cececb32248e;#6;#Vorlage|dde5d06f-6ca8-4e38-bb6e-53142de7cb5a</vt:lpwstr>
  </property>
  <property fmtid="{D5CDD505-2E9C-101B-9397-08002B2CF9AE}" pid="4" name="ManagedKeyword">
    <vt:lpwstr>7;#Marketing und Kommunikation|4b53266c-176c-4ded-aa05-cfab0dfe4308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